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8"/>
          <w:szCs w:val="28"/>
        </w:rPr>
      </w:pPr>
      <w:r>
        <w:rPr>
          <w:rFonts w:hint="eastAsia"/>
          <w:sz w:val="28"/>
          <w:szCs w:val="28"/>
        </w:rPr>
        <w:t>[MISSING IMAGE]</w:t>
      </w:r>
      <w:r>
        <w:rPr>
          <w:sz w:val="28"/>
          <w:szCs w:val="28"/>
        </w:rPr>
        <w:drawing>
          <wp:inline distT="0" distB="0" distL="0" distR="0">
            <wp:extent cx="5732145" cy="1143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732145" cy="11604"/>
                    </a:xfrm>
                    <a:prstGeom prst="rect">
                      <a:avLst/>
                    </a:prstGeom>
                  </pic:spPr>
                </pic:pic>
              </a:graphicData>
            </a:graphic>
          </wp:inline>
        </w:drawing>
      </w:r>
    </w:p>
    <w:p>
      <w:pPr>
        <w:jc w:val="both"/>
        <w:rPr>
          <w:sz w:val="28"/>
          <w:szCs w:val="28"/>
        </w:rPr>
      </w:pPr>
    </w:p>
    <w:p>
      <w:pPr>
        <w:spacing w:line="324" w:lineRule="auto"/>
        <w:jc w:val="center"/>
        <w:rPr>
          <w:sz w:val="28"/>
          <w:szCs w:val="28"/>
        </w:rPr>
      </w:pPr>
      <w:r>
        <w:rPr>
          <w:rFonts w:hint="eastAsia" w:ascii="&quot;Times New Roman&quot;" w:hAnsi="&quot;Times New Roman&quot;" w:eastAsia="&quot;Times New Roman&quot;"/>
          <w:b/>
          <w:sz w:val="28"/>
          <w:szCs w:val="28"/>
        </w:rPr>
        <w:t>白酒厂设计防火规范</w:t>
      </w:r>
    </w:p>
    <w:p>
      <w:pPr>
        <w:jc w:val="center"/>
        <w:rPr>
          <w:sz w:val="28"/>
          <w:szCs w:val="28"/>
        </w:rPr>
      </w:pPr>
      <w:r>
        <w:rPr>
          <w:rFonts w:hint="eastAsia" w:ascii="&quot;Times New Roman&quot;" w:hAnsi="&quot;Times New Roman&quot;" w:eastAsia="&quot;Times New Roman&quot;"/>
          <w:sz w:val="28"/>
          <w:szCs w:val="28"/>
        </w:rPr>
        <w:t>Code for fire protection design of Chinese spirits factory</w:t>
      </w:r>
    </w:p>
    <w:p>
      <w:pPr>
        <w:jc w:val="center"/>
        <w:rPr>
          <w:sz w:val="28"/>
          <w:szCs w:val="28"/>
        </w:rPr>
      </w:pPr>
      <w:r>
        <w:rPr>
          <w:rFonts w:hint="eastAsia"/>
          <w:sz w:val="28"/>
          <w:szCs w:val="28"/>
        </w:rPr>
        <w:t>[MISSING IMAGE]</w:t>
      </w:r>
    </w:p>
    <w:p>
      <w:pPr>
        <w:jc w:val="center"/>
        <w:rPr>
          <w:sz w:val="28"/>
          <w:szCs w:val="28"/>
        </w:rPr>
      </w:pPr>
      <w:r>
        <w:rPr>
          <w:rFonts w:hint="eastAsia"/>
          <w:sz w:val="28"/>
          <w:szCs w:val="28"/>
        </w:rPr>
        <w:t>目  次</w:t>
      </w:r>
    </w:p>
    <w:p>
      <w:pPr>
        <w:jc w:val="both"/>
        <w:rPr>
          <w:sz w:val="28"/>
          <w:szCs w:val="28"/>
        </w:rPr>
      </w:pPr>
      <w:r>
        <w:rPr>
          <w:rFonts w:hint="eastAsia" w:ascii="&quot;Times New Roman&quot;" w:hAnsi="&quot;Times New Roman&quot;" w:eastAsia="&quot;Times New Roman&quot;"/>
          <w:color w:val="000000"/>
          <w:sz w:val="28"/>
          <w:szCs w:val="28"/>
          <w:u w:val="single"/>
        </w:rPr>
        <w:t>1 总  则</w:t>
      </w:r>
      <w:r>
        <w:rPr>
          <w:rFonts w:hint="eastAsia" w:ascii="&quot;Times New Roman&quot;" w:hAnsi="&quot;Times New Roman&quot;" w:eastAsia="&quot;Times New Roman&quot;"/>
          <w:sz w:val="28"/>
          <w:szCs w:val="28"/>
        </w:rPr>
        <w:t>……….（1）</w:t>
      </w:r>
    </w:p>
    <w:p>
      <w:pPr>
        <w:jc w:val="both"/>
        <w:rPr>
          <w:sz w:val="28"/>
          <w:szCs w:val="28"/>
        </w:rPr>
      </w:pPr>
      <w:r>
        <w:rPr>
          <w:rFonts w:hint="eastAsia" w:ascii="&quot;Times New Roman&quot;" w:hAnsi="&quot;Times New Roman&quot;" w:eastAsia="&quot;Times New Roman&quot;"/>
          <w:color w:val="000000"/>
          <w:sz w:val="28"/>
          <w:szCs w:val="28"/>
          <w:u w:val="single"/>
        </w:rPr>
        <w:t>2术  语</w:t>
      </w:r>
      <w:r>
        <w:rPr>
          <w:rFonts w:hint="eastAsia" w:ascii="&quot;Times New Roman&quot;" w:hAnsi="&quot;Times New Roman&quot;" w:eastAsia="&quot;Times New Roman&quot;"/>
          <w:sz w:val="28"/>
          <w:szCs w:val="28"/>
        </w:rPr>
        <w:t>（1）</w:t>
      </w:r>
    </w:p>
    <w:p>
      <w:pPr>
        <w:jc w:val="both"/>
        <w:rPr>
          <w:sz w:val="28"/>
          <w:szCs w:val="28"/>
        </w:rPr>
      </w:pPr>
      <w:r>
        <w:rPr>
          <w:rFonts w:hint="eastAsia" w:ascii="&quot;Times New Roman&quot;" w:hAnsi="&quot;Times New Roman&quot;" w:eastAsia="&quot;Times New Roman&quot;"/>
          <w:color w:val="000000"/>
          <w:sz w:val="28"/>
          <w:szCs w:val="28"/>
          <w:u w:val="single"/>
        </w:rPr>
        <w:t>3</w:t>
      </w:r>
      <w:r>
        <w:rPr>
          <w:rFonts w:hint="eastAsia" w:ascii="&quot;Times New Roman&quot;" w:hAnsi="&quot;Times New Roman&quot;" w:eastAsia="&quot;Times New Roman&quot;"/>
          <w:color w:val="000000"/>
          <w:sz w:val="28"/>
          <w:szCs w:val="28"/>
        </w:rPr>
        <w:t>生产、储存火灾危险性分类及建（构）筑物的最低耐火等级</w:t>
      </w:r>
      <w:r>
        <w:rPr>
          <w:rFonts w:hint="eastAsia" w:ascii="&quot;Times New Roman&quot;" w:hAnsi="&quot;Times New Roman&quot;" w:eastAsia="&quot;Times New Roman&quot;"/>
          <w:sz w:val="28"/>
          <w:szCs w:val="28"/>
        </w:rPr>
        <w:t>（1）</w:t>
      </w:r>
    </w:p>
    <w:p>
      <w:pPr>
        <w:jc w:val="both"/>
        <w:rPr>
          <w:sz w:val="28"/>
          <w:szCs w:val="28"/>
        </w:rPr>
      </w:pPr>
      <w:r>
        <w:rPr>
          <w:rFonts w:hint="eastAsia" w:ascii="&quot;Times New Roman&quot;" w:hAnsi="&quot;Times New Roman&quot;" w:eastAsia="&quot;Times New Roman&quot;"/>
          <w:color w:val="000000"/>
          <w:sz w:val="28"/>
          <w:szCs w:val="28"/>
          <w:u w:val="single"/>
        </w:rPr>
        <w:t>4</w:t>
      </w:r>
      <w:r>
        <w:rPr>
          <w:rFonts w:hint="eastAsia" w:ascii="&quot;Times New Roman&quot;" w:hAnsi="&quot;Times New Roman&quot;" w:eastAsia="&quot;Times New Roman&quot;"/>
          <w:color w:val="000000"/>
          <w:sz w:val="28"/>
          <w:szCs w:val="28"/>
        </w:rPr>
        <w:t>总平面布置</w:t>
      </w:r>
      <w:r>
        <w:rPr>
          <w:rFonts w:hint="eastAsia" w:ascii="&quot;Times New Roman&quot;" w:hAnsi="&quot;Times New Roman&quot;" w:eastAsia="&quot;Times New Roman&quot;"/>
          <w:sz w:val="28"/>
          <w:szCs w:val="28"/>
        </w:rPr>
        <w:t>（2）</w:t>
      </w:r>
      <w:bookmarkStart w:id="0" w:name="_GoBack"/>
      <w:bookmarkEnd w:id="0"/>
    </w:p>
    <w:p>
      <w:pPr>
        <w:ind w:left="405"/>
        <w:jc w:val="both"/>
        <w:rPr>
          <w:sz w:val="28"/>
          <w:szCs w:val="28"/>
        </w:rPr>
      </w:pPr>
      <w:r>
        <w:rPr>
          <w:rFonts w:hint="eastAsia" w:ascii="&quot;Times New Roman&quot;" w:hAnsi="&quot;Times New Roman&quot;" w:eastAsia="&quot;Times New Roman&quot;"/>
          <w:color w:val="000000"/>
          <w:sz w:val="28"/>
          <w:szCs w:val="28"/>
          <w:u w:val="single"/>
        </w:rPr>
        <w:t>4.1</w:t>
      </w:r>
      <w:r>
        <w:rPr>
          <w:rFonts w:hint="eastAsia" w:ascii="&quot;Times New Roman&quot;" w:hAnsi="&quot;Times New Roman&quot;" w:eastAsia="&quot;Times New Roman&quot;"/>
          <w:sz w:val="28"/>
          <w:szCs w:val="28"/>
        </w:rPr>
        <w:t>一般规定    （2）</w:t>
      </w:r>
    </w:p>
    <w:p>
      <w:pPr>
        <w:ind w:left="405"/>
        <w:jc w:val="both"/>
        <w:rPr>
          <w:sz w:val="28"/>
          <w:szCs w:val="28"/>
        </w:rPr>
      </w:pPr>
      <w:r>
        <w:rPr>
          <w:rFonts w:hint="eastAsia" w:ascii="&quot;Times New Roman&quot;" w:hAnsi="&quot;Times New Roman&quot;" w:eastAsia="&quot;Times New Roman&quot;"/>
          <w:color w:val="000000"/>
          <w:sz w:val="28"/>
          <w:szCs w:val="28"/>
          <w:u w:val="single"/>
        </w:rPr>
        <w:t>4.2 防火间距</w:t>
      </w:r>
      <w:r>
        <w:rPr>
          <w:rFonts w:hint="eastAsia" w:ascii="&quot;Times New Roman&quot;" w:hAnsi="&quot;Times New Roman&quot;" w:eastAsia="&quot;Times New Roman&quot;"/>
          <w:sz w:val="28"/>
          <w:szCs w:val="28"/>
        </w:rPr>
        <w:t>（3）</w:t>
      </w:r>
    </w:p>
    <w:p>
      <w:pPr>
        <w:ind w:left="405"/>
        <w:jc w:val="both"/>
        <w:rPr>
          <w:sz w:val="28"/>
          <w:szCs w:val="28"/>
        </w:rPr>
      </w:pPr>
      <w:r>
        <w:rPr>
          <w:rFonts w:hint="eastAsia" w:ascii="&quot;Times New Roman&quot;" w:hAnsi="&quot;Times New Roman&quot;" w:eastAsia="&quot;Times New Roman&quot;"/>
          <w:color w:val="000000"/>
          <w:sz w:val="28"/>
          <w:szCs w:val="28"/>
          <w:u w:val="single"/>
        </w:rPr>
        <w:t>4.3厂内车道</w:t>
      </w:r>
      <w:r>
        <w:rPr>
          <w:rFonts w:hint="eastAsia" w:ascii="&quot;Times New Roman&quot;" w:hAnsi="&quot;Times New Roman&quot;" w:eastAsia="&quot;Times New Roman&quot;"/>
          <w:sz w:val="28"/>
          <w:szCs w:val="28"/>
        </w:rPr>
        <w:t>（4）</w:t>
      </w:r>
    </w:p>
    <w:p>
      <w:pPr>
        <w:jc w:val="both"/>
        <w:rPr>
          <w:sz w:val="28"/>
          <w:szCs w:val="28"/>
        </w:rPr>
      </w:pPr>
      <w:r>
        <w:rPr>
          <w:rFonts w:hint="eastAsia" w:ascii="&quot;Times New Roman&quot;" w:hAnsi="&quot;Times New Roman&quot;" w:eastAsia="&quot;Times New Roman&quot;"/>
          <w:color w:val="000000"/>
          <w:sz w:val="28"/>
          <w:szCs w:val="28"/>
          <w:u w:val="single"/>
        </w:rPr>
        <w:t>5工艺装置</w:t>
      </w:r>
      <w:r>
        <w:rPr>
          <w:rFonts w:hint="eastAsia" w:ascii="&quot;Times New Roman&quot;" w:hAnsi="&quot;Times New Roman&quot;" w:eastAsia="&quot;Times New Roman&quot;"/>
          <w:sz w:val="28"/>
          <w:szCs w:val="28"/>
        </w:rPr>
        <w:t>（4）</w:t>
      </w:r>
    </w:p>
    <w:p>
      <w:pPr>
        <w:jc w:val="both"/>
        <w:rPr>
          <w:sz w:val="28"/>
          <w:szCs w:val="28"/>
        </w:rPr>
      </w:pPr>
      <w:r>
        <w:rPr>
          <w:rFonts w:hint="eastAsia" w:ascii="&quot;Times New Roman&quot;" w:hAnsi="&quot;Times New Roman&quot;" w:eastAsia="&quot;Times New Roman&quot;"/>
          <w:color w:val="000000"/>
          <w:sz w:val="28"/>
          <w:szCs w:val="28"/>
          <w:u w:val="single"/>
        </w:rPr>
        <w:t>6建筑构造</w:t>
      </w:r>
      <w:r>
        <w:rPr>
          <w:rFonts w:hint="eastAsia" w:ascii="&quot;Times New Roman&quot;" w:hAnsi="&quot;Times New Roman&quot;" w:eastAsia="&quot;Times New Roman&quot;"/>
          <w:sz w:val="28"/>
          <w:szCs w:val="28"/>
        </w:rPr>
        <w:t>（5）</w:t>
      </w:r>
    </w:p>
    <w:p>
      <w:pPr>
        <w:jc w:val="both"/>
        <w:rPr>
          <w:sz w:val="28"/>
          <w:szCs w:val="28"/>
        </w:rPr>
      </w:pPr>
      <w:r>
        <w:rPr>
          <w:rFonts w:hint="eastAsia" w:ascii="&quot;Times New Roman&quot;" w:hAnsi="&quot;Times New Roman&quot;" w:eastAsia="&quot;Times New Roman&quot;"/>
          <w:color w:val="000000"/>
          <w:sz w:val="28"/>
          <w:szCs w:val="28"/>
          <w:u w:val="single"/>
        </w:rPr>
        <w:t>7消防站</w:t>
      </w:r>
      <w:r>
        <w:rPr>
          <w:rFonts w:hint="eastAsia" w:ascii="&quot;Times New Roman&quot;" w:hAnsi="&quot;Times New Roman&quot;" w:eastAsia="&quot;Times New Roman&quot;"/>
          <w:sz w:val="28"/>
          <w:szCs w:val="28"/>
        </w:rPr>
        <w:t>（6）</w:t>
      </w:r>
    </w:p>
    <w:p>
      <w:pPr>
        <w:jc w:val="both"/>
        <w:rPr>
          <w:sz w:val="28"/>
          <w:szCs w:val="28"/>
        </w:rPr>
      </w:pPr>
      <w:r>
        <w:rPr>
          <w:rFonts w:hint="eastAsia" w:ascii="&quot;Times New Roman&quot;" w:hAnsi="&quot;Times New Roman&quot;" w:eastAsia="&quot;Times New Roman&quot;"/>
          <w:color w:val="000000"/>
          <w:sz w:val="28"/>
          <w:szCs w:val="28"/>
          <w:u w:val="single"/>
        </w:rPr>
        <w:t>8</w:t>
      </w:r>
      <w:r>
        <w:rPr>
          <w:rFonts w:hint="eastAsia" w:ascii="&quot;Times New Roman&quot;" w:hAnsi="&quot;Times New Roman&quot;" w:eastAsia="&quot;Times New Roman&quot;"/>
          <w:color w:val="0000FF"/>
          <w:sz w:val="28"/>
          <w:szCs w:val="28"/>
          <w:u w:val="single"/>
        </w:rPr>
        <w:t> </w:t>
      </w:r>
      <w:r>
        <w:rPr>
          <w:rFonts w:hint="eastAsia" w:ascii="&quot;Times New Roman&quot;" w:hAnsi="&quot;Times New Roman&quot;" w:eastAsia="&quot;Times New Roman&quot;"/>
          <w:color w:val="000000"/>
          <w:sz w:val="28"/>
          <w:szCs w:val="28"/>
          <w:u w:val="single"/>
        </w:rPr>
        <w:t>消防给水和灭火设施</w:t>
      </w:r>
      <w:r>
        <w:rPr>
          <w:rFonts w:hint="eastAsia" w:ascii="&quot;Times New Roman&quot;" w:hAnsi="&quot;Times New Roman&quot;" w:eastAsia="&quot;Times New Roman&quot;"/>
          <w:color w:val="0000FF"/>
          <w:sz w:val="28"/>
          <w:szCs w:val="28"/>
          <w:u w:val="single"/>
        </w:rPr>
        <w:t>    （7）</w:t>
      </w:r>
    </w:p>
    <w:p>
      <w:pPr>
        <w:jc w:val="both"/>
        <w:rPr>
          <w:sz w:val="28"/>
          <w:szCs w:val="28"/>
        </w:rPr>
      </w:pPr>
      <w:r>
        <w:rPr>
          <w:rFonts w:hint="eastAsia" w:ascii="&quot;Times New Roman&quot;" w:hAnsi="&quot;Times New Roman&quot;" w:eastAsia="&quot;Times New Roman&quot;"/>
          <w:color w:val="0000FF"/>
          <w:sz w:val="28"/>
          <w:szCs w:val="28"/>
          <w:u w:val="single"/>
        </w:rPr>
        <w:t>8.1 一般规定</w:t>
      </w:r>
      <w:r>
        <w:rPr>
          <w:rFonts w:hint="eastAsia" w:ascii="&quot;Times New Roman&quot;" w:hAnsi="&quot;Times New Roman&quot;" w:eastAsia="&quot;Times New Roman&quot;"/>
          <w:color w:val="000000"/>
          <w:sz w:val="28"/>
          <w:szCs w:val="28"/>
          <w:u w:val="single"/>
        </w:rPr>
        <w:t>……………………………………………………………………………………………..…….（7） </w:t>
      </w:r>
    </w:p>
    <w:p>
      <w:pPr>
        <w:jc w:val="both"/>
        <w:rPr>
          <w:sz w:val="28"/>
          <w:szCs w:val="28"/>
        </w:rPr>
      </w:pPr>
      <w:r>
        <w:rPr>
          <w:rFonts w:hint="eastAsia" w:ascii="&quot;Times New Roman&quot;" w:hAnsi="&quot;Times New Roman&quot;" w:eastAsia="&quot;Times New Roman&quot;"/>
          <w:color w:val="000000"/>
          <w:sz w:val="28"/>
          <w:szCs w:val="28"/>
          <w:u w:val="single"/>
        </w:rPr>
        <w:t>8.2 自动灭火系统和消防冷却系统………………………………………………………………..………….（7）</w:t>
      </w:r>
    </w:p>
    <w:p>
      <w:pPr>
        <w:jc w:val="both"/>
        <w:rPr>
          <w:sz w:val="28"/>
          <w:szCs w:val="28"/>
        </w:rPr>
      </w:pPr>
      <w:r>
        <w:rPr>
          <w:rFonts w:hint="eastAsia" w:ascii="&quot;Times New Roman&quot;" w:hAnsi="&quot;Times New Roman&quot;" w:eastAsia="&quot;Times New Roman&quot;"/>
          <w:color w:val="000000"/>
          <w:sz w:val="28"/>
          <w:szCs w:val="28"/>
          <w:u w:val="single"/>
        </w:rPr>
        <w:t>9 采暖、通风和空气调节………………………………………………………………………………………..（8）</w:t>
      </w:r>
    </w:p>
    <w:p>
      <w:pPr>
        <w:jc w:val="both"/>
        <w:rPr>
          <w:sz w:val="28"/>
          <w:szCs w:val="28"/>
        </w:rPr>
      </w:pPr>
      <w:r>
        <w:rPr>
          <w:rFonts w:hint="eastAsia" w:ascii="&quot;Times New Roman&quot;" w:hAnsi="&quot;Times New Roman&quot;" w:eastAsia="&quot;Times New Roman&quot;"/>
          <w:color w:val="0000FF"/>
          <w:sz w:val="28"/>
          <w:szCs w:val="28"/>
          <w:u w:val="single"/>
        </w:rPr>
        <w:t>10 电  气</w:t>
      </w:r>
      <w:r>
        <w:rPr>
          <w:rFonts w:hint="eastAsia" w:ascii="&quot;Times New Roman&quot;" w:hAnsi="&quot;Times New Roman&quot;" w:eastAsia="&quot;Times New Roman&quot;"/>
          <w:color w:val="000000"/>
          <w:sz w:val="28"/>
          <w:szCs w:val="28"/>
          <w:u w:val="single"/>
        </w:rPr>
        <w:t>…………………………………………………………………………………………………………（8）</w:t>
      </w:r>
    </w:p>
    <w:p>
      <w:pPr>
        <w:jc w:val="both"/>
        <w:rPr>
          <w:sz w:val="28"/>
          <w:szCs w:val="28"/>
        </w:rPr>
      </w:pPr>
      <w:r>
        <w:rPr>
          <w:rFonts w:hint="eastAsia" w:ascii="&quot;Times New Roman&quot;" w:hAnsi="&quot;Times New Roman&quot;" w:eastAsia="&quot;Times New Roman&quot;"/>
          <w:color w:val="0000FF"/>
          <w:sz w:val="28"/>
          <w:szCs w:val="28"/>
          <w:u w:val="single"/>
        </w:rPr>
        <w:t>10.1 供配电及电器装置</w:t>
      </w:r>
      <w:r>
        <w:rPr>
          <w:rFonts w:hint="eastAsia" w:ascii="&quot;Times New Roman&quot;" w:hAnsi="&quot;Times New Roman&quot;" w:eastAsia="&quot;Times New Roman&quot;"/>
          <w:color w:val="000000"/>
          <w:sz w:val="28"/>
          <w:szCs w:val="28"/>
          <w:u w:val="single"/>
        </w:rPr>
        <w:t>……………………………………………………………………………………….（8）</w:t>
      </w:r>
    </w:p>
    <w:p>
      <w:pPr>
        <w:jc w:val="both"/>
        <w:rPr>
          <w:sz w:val="28"/>
          <w:szCs w:val="28"/>
        </w:rPr>
      </w:pPr>
      <w:r>
        <w:rPr>
          <w:rFonts w:hint="eastAsia" w:ascii="&quot;Times New Roman&quot;" w:hAnsi="&quot;Times New Roman&quot;" w:eastAsia="&quot;Times New Roman&quot;"/>
          <w:color w:val="000000"/>
          <w:sz w:val="28"/>
          <w:szCs w:val="28"/>
          <w:u w:val="single"/>
        </w:rPr>
        <w:t>10.2 防雷及防静电接地……………………………………………………………………………………….（9）</w:t>
      </w:r>
    </w:p>
    <w:p>
      <w:pPr>
        <w:jc w:val="both"/>
        <w:rPr>
          <w:sz w:val="28"/>
          <w:szCs w:val="28"/>
        </w:rPr>
      </w:pPr>
      <w:r>
        <w:rPr>
          <w:rFonts w:hint="eastAsia" w:ascii="&quot;Times New Roman&quot;" w:hAnsi="&quot;Times New Roman&quot;" w:eastAsia="&quot;Times New Roman&quot;"/>
          <w:color w:val="000000"/>
          <w:sz w:val="28"/>
          <w:szCs w:val="28"/>
          <w:u w:val="single"/>
        </w:rPr>
        <w:t>10.3 火灾自动报警系统………………………………………………………………………………………（10）</w:t>
      </w:r>
    </w:p>
    <w:p>
      <w:pPr>
        <w:jc w:val="both"/>
        <w:rPr>
          <w:sz w:val="28"/>
          <w:szCs w:val="28"/>
        </w:rPr>
      </w:pPr>
      <w:r>
        <w:rPr>
          <w:rFonts w:hint="eastAsia" w:ascii="&quot;Times New Roman&quot;" w:hAnsi="&quot;Times New Roman&quot;" w:eastAsia="&quot;Times New Roman&quot;"/>
          <w:color w:val="000000"/>
          <w:sz w:val="28"/>
          <w:szCs w:val="28"/>
          <w:u w:val="single"/>
        </w:rPr>
        <w:t>本规范用词说明</w:t>
      </w:r>
      <w:r>
        <w:rPr>
          <w:rFonts w:hint="eastAsia" w:ascii="&quot;Times New Roman&quot;" w:hAnsi="&quot;Times New Roman&quot;" w:eastAsia="&quot;Times New Roman&quot;"/>
          <w:sz w:val="28"/>
          <w:szCs w:val="28"/>
        </w:rPr>
        <w:t>..（10）</w:t>
      </w:r>
    </w:p>
    <w:p>
      <w:pPr>
        <w:jc w:val="both"/>
        <w:rPr>
          <w:sz w:val="28"/>
          <w:szCs w:val="28"/>
        </w:rPr>
      </w:pPr>
      <w:r>
        <w:rPr>
          <w:rFonts w:hint="eastAsia" w:ascii="&quot;Times New Roman&quot;" w:hAnsi="&quot;Times New Roman&quot;" w:eastAsia="&quot;Times New Roman&quot;"/>
          <w:color w:val="000000"/>
          <w:sz w:val="28"/>
          <w:szCs w:val="28"/>
          <w:u w:val="single"/>
        </w:rPr>
        <w:t>条　文　说　明</w:t>
      </w:r>
      <w:r>
        <w:rPr>
          <w:rFonts w:hint="eastAsia" w:ascii="&quot;Times New Roman&quot;" w:hAnsi="&quot;Times New Roman&quot;" w:eastAsia="&quot;Times New Roman&quot;"/>
          <w:sz w:val="28"/>
          <w:szCs w:val="28"/>
        </w:rPr>
        <w:t>.（11）</w:t>
      </w:r>
    </w:p>
    <w:p>
      <w:pPr>
        <w:spacing w:line="360" w:lineRule="auto"/>
        <w:jc w:val="center"/>
        <w:rPr>
          <w:rFonts w:hint="eastAsia" w:eastAsia="等线"/>
          <w:sz w:val="28"/>
          <w:szCs w:val="28"/>
          <w:lang w:eastAsia="zh-CN"/>
        </w:rPr>
      </w:pPr>
    </w:p>
    <w:p>
      <w:pPr>
        <w:spacing w:line="360" w:lineRule="auto"/>
        <w:jc w:val="center"/>
        <w:rPr>
          <w:rFonts w:hint="eastAsia" w:eastAsia="等线"/>
          <w:sz w:val="28"/>
          <w:szCs w:val="28"/>
          <w:lang w:eastAsia="zh-CN"/>
        </w:rPr>
      </w:pPr>
    </w:p>
    <w:p>
      <w:pPr>
        <w:spacing w:line="360" w:lineRule="auto"/>
        <w:jc w:val="center"/>
        <w:rPr>
          <w:sz w:val="28"/>
          <w:szCs w:val="28"/>
        </w:rPr>
      </w:pPr>
      <w:r>
        <w:rPr>
          <w:rFonts w:hint="eastAsia"/>
          <w:sz w:val="28"/>
          <w:szCs w:val="28"/>
        </w:rPr>
        <w:t>[MISSING IMAGE]</w:t>
      </w:r>
      <w:r>
        <w:rPr>
          <w:rFonts w:hint="eastAsia" w:ascii="SimHei, STHeiti" w:hAnsi="SimHei, STHeiti" w:eastAsia="SimHei, STHeiti"/>
          <w:color w:val="000000"/>
          <w:sz w:val="28"/>
          <w:szCs w:val="28"/>
        </w:rPr>
        <w:t>1</w:t>
      </w:r>
      <w:r>
        <w:rPr>
          <w:rFonts w:hint="eastAsia" w:ascii="&quot;Times New Roman&quot;" w:hAnsi="&quot;Times New Roman&quot;" w:eastAsia="&quot;Times New Roman&quot;"/>
          <w:b/>
          <w:color w:val="000000"/>
          <w:sz w:val="28"/>
          <w:szCs w:val="28"/>
        </w:rPr>
        <w:t>总  则</w:t>
      </w:r>
    </w:p>
    <w:p>
      <w:pPr>
        <w:jc w:val="both"/>
        <w:rPr>
          <w:sz w:val="28"/>
          <w:szCs w:val="28"/>
        </w:rPr>
      </w:pPr>
      <w:r>
        <w:rPr>
          <w:rFonts w:hint="eastAsia" w:ascii="&quot;Times New Roman&quot;" w:hAnsi="&quot;Times New Roman&quot;" w:eastAsia="&quot;Times New Roman&quot;"/>
          <w:b/>
          <w:color w:val="000000"/>
          <w:sz w:val="28"/>
          <w:szCs w:val="28"/>
        </w:rPr>
        <w:t>1.0.1</w:t>
      </w:r>
      <w:r>
        <w:rPr>
          <w:rFonts w:hint="eastAsia" w:ascii="&quot;Times New Roman&quot;" w:hAnsi="&quot;Times New Roman&quot;" w:eastAsia="&quot;Times New Roman&quot;"/>
          <w:color w:val="000000"/>
          <w:sz w:val="28"/>
          <w:szCs w:val="28"/>
        </w:rPr>
        <w:t>为了防止和减少白酒厂火灾危害，保护人身和财产安全，制定本规范。</w:t>
      </w:r>
    </w:p>
    <w:p>
      <w:pPr>
        <w:jc w:val="both"/>
        <w:rPr>
          <w:sz w:val="28"/>
          <w:szCs w:val="28"/>
        </w:rPr>
      </w:pPr>
      <w:r>
        <w:rPr>
          <w:rFonts w:hint="eastAsia" w:ascii="&quot;Times New Roman&quot;" w:hAnsi="&quot;Times New Roman&quot;" w:eastAsia="&quot;Times New Roman&quot;"/>
          <w:b/>
          <w:color w:val="000000"/>
          <w:sz w:val="28"/>
          <w:szCs w:val="28"/>
        </w:rPr>
        <w:t>1.0.2</w:t>
      </w:r>
      <w:r>
        <w:rPr>
          <w:rFonts w:hint="eastAsia" w:ascii="&quot;Times New Roman&quot;" w:hAnsi="&quot;Times New Roman&quot;" w:eastAsia="&quot;Times New Roman&quot;"/>
          <w:color w:val="000000"/>
          <w:sz w:val="28"/>
          <w:szCs w:val="28"/>
        </w:rPr>
        <w:t>本规范适用于常储量100m及以上白酒厂的新建、扩建和改建工程。常储量100m以下白酒厂可参照本规范执行。</w:t>
      </w:r>
    </w:p>
    <w:p>
      <w:pPr>
        <w:jc w:val="both"/>
        <w:rPr>
          <w:sz w:val="28"/>
          <w:szCs w:val="28"/>
        </w:rPr>
      </w:pPr>
      <w:r>
        <w:rPr>
          <w:rFonts w:hint="eastAsia" w:ascii="&quot;Times New Roman&quot;" w:hAnsi="&quot;Times New Roman&quot;" w:eastAsia="&quot;Times New Roman&quot;"/>
          <w:b/>
          <w:color w:val="000000"/>
          <w:sz w:val="28"/>
          <w:szCs w:val="28"/>
        </w:rPr>
        <w:t>1.0.3</w:t>
      </w:r>
      <w:r>
        <w:rPr>
          <w:rFonts w:hint="eastAsia" w:ascii="&quot;Times New Roman&quot;" w:hAnsi="&quot;Times New Roman&quot;" w:eastAsia="&quot;Times New Roman&quot;"/>
          <w:color w:val="000000"/>
          <w:sz w:val="28"/>
          <w:szCs w:val="28"/>
        </w:rPr>
        <w:t>白酒厂按常储量分为Ⅰ、Ⅱ、Ⅲ类，并应符合表1.0.3的规定。</w:t>
      </w:r>
    </w:p>
    <w:p>
      <w:pPr>
        <w:jc w:val="center"/>
        <w:rPr>
          <w:sz w:val="28"/>
          <w:szCs w:val="28"/>
        </w:rPr>
      </w:pPr>
      <w:r>
        <w:rPr>
          <w:rFonts w:hint="eastAsia" w:ascii="SimHei, STHeiti" w:hAnsi="SimHei, STHeiti" w:eastAsia="SimHei, STHeiti"/>
          <w:color w:val="000000"/>
          <w:sz w:val="28"/>
          <w:szCs w:val="28"/>
        </w:rPr>
        <w:t>表1.0.3    白酒厂的分类</w:t>
      </w:r>
    </w:p>
    <w:tbl>
      <w:tblPr>
        <w:tblStyle w:val="12"/>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分类</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常储量V（m）</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Ⅰ类</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highlight w:val="white"/>
              </w:rPr>
              <w:t>V≥10000</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Ⅱ类</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highlight w:val="white"/>
              </w:rPr>
              <w:t>1000≤V＜10000</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Ⅲ类</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highlight w:val="white"/>
              </w:rPr>
              <w:t>100≤V＜1000</w:t>
            </w:r>
          </w:p>
        </w:tc>
      </w:tr>
    </w:tbl>
    <w:p>
      <w:pPr>
        <w:rPr>
          <w:rFonts w:hint="eastAsia" w:eastAsia="等线"/>
          <w:sz w:val="28"/>
          <w:szCs w:val="28"/>
          <w:lang w:eastAsia="zh-CN"/>
        </w:rPr>
      </w:pPr>
    </w:p>
    <w:p>
      <w:pPr>
        <w:rPr>
          <w:rFonts w:hint="eastAsia" w:eastAsia="等线"/>
          <w:sz w:val="28"/>
          <w:szCs w:val="28"/>
          <w:lang w:eastAsia="zh-CN"/>
        </w:rPr>
      </w:pPr>
    </w:p>
    <w:p>
      <w:pPr>
        <w:jc w:val="both"/>
        <w:rPr>
          <w:sz w:val="28"/>
          <w:szCs w:val="28"/>
        </w:rPr>
      </w:pPr>
      <w:r>
        <w:rPr>
          <w:rFonts w:hint="eastAsia" w:ascii="&quot;Times New Roman&quot;" w:hAnsi="&quot;Times New Roman&quot;" w:eastAsia="&quot;Times New Roman&quot;"/>
          <w:b/>
          <w:color w:val="000000"/>
          <w:sz w:val="28"/>
          <w:szCs w:val="28"/>
        </w:rPr>
        <w:t>1.0.4</w:t>
      </w:r>
      <w:r>
        <w:rPr>
          <w:rFonts w:hint="eastAsia" w:ascii="&quot;Times New Roman&quot;" w:hAnsi="&quot;Times New Roman&quot;" w:eastAsia="&quot;Times New Roman&quot;"/>
          <w:color w:val="000000"/>
          <w:sz w:val="28"/>
          <w:szCs w:val="28"/>
        </w:rPr>
        <w:t>产品获国家名酒称号的白酒厂应划为Ⅰ类。</w:t>
      </w:r>
    </w:p>
    <w:p>
      <w:pPr>
        <w:jc w:val="both"/>
        <w:rPr>
          <w:sz w:val="28"/>
          <w:szCs w:val="28"/>
        </w:rPr>
      </w:pPr>
      <w:r>
        <w:rPr>
          <w:rFonts w:hint="eastAsia" w:ascii="&quot;Times New Roman&quot;" w:hAnsi="&quot;Times New Roman&quot;" w:eastAsia="&quot;Times New Roman&quot;"/>
          <w:b/>
          <w:color w:val="000000"/>
          <w:sz w:val="28"/>
          <w:szCs w:val="28"/>
        </w:rPr>
        <w:t>1.0.5</w:t>
      </w:r>
      <w:r>
        <w:rPr>
          <w:rFonts w:hint="eastAsia" w:ascii="&quot;Times New Roman&quot;" w:hAnsi="&quot;Times New Roman&quot;" w:eastAsia="&quot;Times New Roman&quot;"/>
          <w:color w:val="000000"/>
          <w:sz w:val="28"/>
          <w:szCs w:val="28"/>
        </w:rPr>
        <w:t>白酒厂的防火设计除应执行本规范的规定外，尚应符合国家现行有关标准的规定。</w:t>
      </w:r>
    </w:p>
    <w:p>
      <w:pPr>
        <w:jc w:val="center"/>
        <w:rPr>
          <w:sz w:val="28"/>
          <w:szCs w:val="28"/>
        </w:rPr>
      </w:pPr>
      <w:r>
        <w:rPr>
          <w:rFonts w:hint="eastAsia" w:ascii="SimHei, STHeiti" w:hAnsi="SimHei, STHeiti" w:eastAsia="SimHei, STHeiti"/>
          <w:color w:val="000000"/>
          <w:sz w:val="28"/>
          <w:szCs w:val="28"/>
        </w:rPr>
        <w:t>2</w:t>
      </w:r>
      <w:r>
        <w:rPr>
          <w:rFonts w:hint="eastAsia" w:ascii="&quot;Times New Roman&quot;" w:hAnsi="&quot;Times New Roman&quot;" w:eastAsia="&quot;Times New Roman&quot;"/>
          <w:b/>
          <w:color w:val="000000"/>
          <w:sz w:val="28"/>
          <w:szCs w:val="28"/>
        </w:rPr>
        <w:t>术  语</w:t>
      </w:r>
    </w:p>
    <w:p>
      <w:pPr>
        <w:jc w:val="both"/>
        <w:rPr>
          <w:sz w:val="28"/>
          <w:szCs w:val="28"/>
        </w:rPr>
      </w:pPr>
      <w:r>
        <w:rPr>
          <w:rFonts w:hint="eastAsia" w:ascii="&quot;Times New Roman&quot;" w:hAnsi="&quot;Times New Roman&quot;" w:eastAsia="&quot;Times New Roman&quot;"/>
          <w:b/>
          <w:color w:val="000000"/>
          <w:sz w:val="28"/>
          <w:szCs w:val="28"/>
        </w:rPr>
        <w:t>2.0.1</w:t>
      </w:r>
      <w:r>
        <w:rPr>
          <w:rFonts w:hint="eastAsia" w:ascii="&quot;Times New Roman&quot;" w:hAnsi="&quot;Times New Roman&quot;" w:eastAsia="&quot;Times New Roman&quot;"/>
          <w:color w:val="000000"/>
          <w:sz w:val="28"/>
          <w:szCs w:val="28"/>
        </w:rPr>
        <w:t>白酒度  spirits percentage</w:t>
      </w:r>
    </w:p>
    <w:p>
      <w:pPr>
        <w:jc w:val="both"/>
        <w:rPr>
          <w:sz w:val="28"/>
          <w:szCs w:val="28"/>
        </w:rPr>
      </w:pPr>
      <w:r>
        <w:rPr>
          <w:rFonts w:hint="eastAsia" w:ascii="&quot;Times New Roman&quot;" w:hAnsi="&quot;Times New Roman&quot;" w:eastAsia="&quot;Times New Roman&quot;"/>
          <w:color w:val="000000"/>
          <w:sz w:val="28"/>
          <w:szCs w:val="28"/>
        </w:rPr>
        <w:t>乙醇在白酒中的体积百分比。</w:t>
      </w:r>
    </w:p>
    <w:p>
      <w:pPr>
        <w:jc w:val="both"/>
        <w:rPr>
          <w:sz w:val="28"/>
          <w:szCs w:val="28"/>
        </w:rPr>
      </w:pPr>
      <w:r>
        <w:rPr>
          <w:rFonts w:hint="eastAsia" w:ascii="&quot;Times New Roman&quot;" w:hAnsi="&quot;Times New Roman&quot;" w:eastAsia="&quot;Times New Roman&quot;"/>
          <w:b/>
          <w:color w:val="000000"/>
          <w:sz w:val="28"/>
          <w:szCs w:val="28"/>
        </w:rPr>
        <w:t>2.0.2</w:t>
      </w:r>
      <w:r>
        <w:rPr>
          <w:rFonts w:hint="eastAsia" w:ascii="&quot;Times New Roman&quot;" w:hAnsi="&quot;Times New Roman&quot;" w:eastAsia="&quot;Times New Roman&quot;"/>
          <w:color w:val="000000"/>
          <w:sz w:val="28"/>
          <w:szCs w:val="28"/>
        </w:rPr>
        <w:t>白酒库  Chinese spirits warehouses</w:t>
      </w:r>
    </w:p>
    <w:p>
      <w:pPr>
        <w:jc w:val="both"/>
        <w:rPr>
          <w:sz w:val="28"/>
          <w:szCs w:val="28"/>
        </w:rPr>
      </w:pPr>
      <w:r>
        <w:rPr>
          <w:rFonts w:hint="eastAsia" w:ascii="&quot;Times New Roman&quot;" w:hAnsi="&quot;Times New Roman&quot;" w:eastAsia="&quot;Times New Roman&quot;"/>
          <w:color w:val="000000"/>
          <w:sz w:val="28"/>
          <w:szCs w:val="28"/>
        </w:rPr>
        <w:t>采用陶坛或金属容器等存放白酒的库房。</w:t>
      </w:r>
    </w:p>
    <w:p>
      <w:pPr>
        <w:jc w:val="both"/>
        <w:rPr>
          <w:sz w:val="28"/>
          <w:szCs w:val="28"/>
        </w:rPr>
      </w:pPr>
      <w:r>
        <w:rPr>
          <w:rFonts w:hint="eastAsia" w:ascii="&quot;Times New Roman&quot;" w:hAnsi="&quot;Times New Roman&quot;" w:eastAsia="&quot;Times New Roman&quot;"/>
          <w:b/>
          <w:color w:val="000000"/>
          <w:sz w:val="28"/>
          <w:szCs w:val="28"/>
        </w:rPr>
        <w:t>2.0.3</w:t>
      </w:r>
      <w:r>
        <w:rPr>
          <w:rFonts w:hint="eastAsia" w:ascii="&quot;Times New Roman&quot;" w:hAnsi="&quot;Times New Roman&quot;" w:eastAsia="&quot;Times New Roman&quot;"/>
          <w:color w:val="000000"/>
          <w:sz w:val="28"/>
          <w:szCs w:val="28"/>
        </w:rPr>
        <w:t>白酒储罐区  Chinese spirits tank farm</w:t>
      </w:r>
    </w:p>
    <w:p>
      <w:pPr>
        <w:jc w:val="both"/>
        <w:rPr>
          <w:sz w:val="28"/>
          <w:szCs w:val="28"/>
        </w:rPr>
      </w:pPr>
      <w:r>
        <w:rPr>
          <w:rFonts w:hint="eastAsia" w:ascii="&quot;Times New Roman&quot;" w:hAnsi="&quot;Times New Roman&quot;" w:eastAsia="&quot;Times New Roman&quot;"/>
          <w:color w:val="000000"/>
          <w:sz w:val="28"/>
          <w:szCs w:val="28"/>
        </w:rPr>
        <w:t>由一个或者多个白酒储罐组成的露天储酒罐区。</w:t>
      </w:r>
    </w:p>
    <w:p>
      <w:pPr>
        <w:jc w:val="both"/>
        <w:rPr>
          <w:sz w:val="28"/>
          <w:szCs w:val="28"/>
        </w:rPr>
      </w:pPr>
      <w:r>
        <w:rPr>
          <w:rFonts w:hint="eastAsia" w:ascii="&quot;Times New Roman&quot;" w:hAnsi="&quot;Times New Roman&quot;" w:eastAsia="&quot;Times New Roman&quot;"/>
          <w:b/>
          <w:color w:val="000000"/>
          <w:sz w:val="28"/>
          <w:szCs w:val="28"/>
        </w:rPr>
        <w:t>2.0.4</w:t>
      </w:r>
      <w:r>
        <w:rPr>
          <w:rFonts w:hint="eastAsia" w:ascii="&quot;Times New Roman&quot;" w:hAnsi="&quot;Times New Roman&quot;" w:eastAsia="&quot;Times New Roman&quot;"/>
          <w:color w:val="000000"/>
          <w:sz w:val="28"/>
          <w:szCs w:val="28"/>
        </w:rPr>
        <w:t>常储量  steady reserves</w:t>
      </w:r>
    </w:p>
    <w:p>
      <w:pPr>
        <w:jc w:val="both"/>
        <w:rPr>
          <w:sz w:val="28"/>
          <w:szCs w:val="28"/>
        </w:rPr>
      </w:pPr>
      <w:r>
        <w:rPr>
          <w:rFonts w:hint="eastAsia" w:ascii="&quot;Times New Roman&quot;" w:hAnsi="&quot;Times New Roman&quot;" w:eastAsia="&quot;Times New Roman&quot;"/>
          <w:color w:val="000000"/>
          <w:sz w:val="28"/>
          <w:szCs w:val="28"/>
        </w:rPr>
        <w:t>白酒厂保持相对稳定的白酒储量，一般为白酒库、白酒储罐区和成品库的储存容量之和。</w:t>
      </w:r>
    </w:p>
    <w:p>
      <w:pPr>
        <w:jc w:val="center"/>
        <w:rPr>
          <w:sz w:val="28"/>
          <w:szCs w:val="28"/>
        </w:rPr>
      </w:pPr>
      <w:r>
        <w:rPr>
          <w:rFonts w:hint="eastAsia" w:ascii="SimHei, STHeiti" w:hAnsi="SimHei, STHeiti" w:eastAsia="SimHei, STHeiti"/>
          <w:color w:val="000000"/>
          <w:sz w:val="28"/>
          <w:szCs w:val="28"/>
        </w:rPr>
        <w:t>3</w:t>
      </w:r>
      <w:r>
        <w:rPr>
          <w:rFonts w:hint="eastAsia" w:ascii="&quot;Times New Roman&quot;" w:hAnsi="&quot;Times New Roman&quot;" w:eastAsia="&quot;Times New Roman&quot;"/>
          <w:b/>
          <w:color w:val="000000"/>
          <w:sz w:val="28"/>
          <w:szCs w:val="28"/>
        </w:rPr>
        <w:t>生产、储存火灾危险性分类及建（构）筑物的最低耐火等级</w:t>
      </w:r>
    </w:p>
    <w:p>
      <w:pPr>
        <w:jc w:val="both"/>
        <w:rPr>
          <w:sz w:val="28"/>
          <w:szCs w:val="28"/>
        </w:rPr>
      </w:pPr>
      <w:r>
        <w:rPr>
          <w:rFonts w:hint="eastAsia" w:ascii="&quot;Times New Roman&quot;" w:hAnsi="&quot;Times New Roman&quot;" w:eastAsia="&quot;Times New Roman&quot;"/>
          <w:b/>
          <w:color w:val="000000"/>
          <w:sz w:val="28"/>
          <w:szCs w:val="28"/>
        </w:rPr>
        <w:t>3.0.1</w:t>
      </w:r>
      <w:r>
        <w:rPr>
          <w:rFonts w:hint="eastAsia" w:ascii="&quot;Times New Roman&quot;" w:hAnsi="&quot;Times New Roman&quot;" w:eastAsia="&quot;Times New Roman&quot;"/>
          <w:color w:val="000000"/>
          <w:sz w:val="28"/>
          <w:szCs w:val="28"/>
        </w:rPr>
        <w:t>白酒厂生产、储存的火灾危险性分类及建（构）筑物的最低耐火等级应符合表3.0.1的规定。</w:t>
      </w:r>
    </w:p>
    <w:p>
      <w:pPr>
        <w:jc w:val="center"/>
        <w:rPr>
          <w:sz w:val="28"/>
          <w:szCs w:val="28"/>
        </w:rPr>
      </w:pPr>
      <w:r>
        <w:rPr>
          <w:rFonts w:hint="eastAsia" w:ascii="SimHei, STHeiti" w:hAnsi="SimHei, STHeiti" w:eastAsia="SimHei, STHeiti"/>
          <w:color w:val="000000"/>
          <w:sz w:val="28"/>
          <w:szCs w:val="28"/>
        </w:rPr>
        <w:t>表3.0.1   生产、储存的火灾危险性分类及建（构）筑物的最低耐火等级</w:t>
      </w:r>
    </w:p>
    <w:tbl>
      <w:tblPr>
        <w:tblStyle w:val="12"/>
        <w:tblW w:w="0" w:type="auto"/>
        <w:tblInd w:w="0" w:type="dxa"/>
        <w:tblLayout w:type="fixed"/>
        <w:tblCellMar>
          <w:top w:w="0" w:type="dxa"/>
          <w:left w:w="108" w:type="dxa"/>
          <w:bottom w:w="0" w:type="dxa"/>
          <w:right w:w="108" w:type="dxa"/>
        </w:tblCellMar>
      </w:tblPr>
      <w:tblGrid>
        <w:gridCol w:w="3009"/>
        <w:gridCol w:w="3009"/>
        <w:gridCol w:w="3009"/>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建（构）筑物名称</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火灾危险性分类</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最低耐火等级</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液态法酿酒车间，白酒度为38度及以上的白酒库，勾兑、灌装包装车间</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甲</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二级</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白酒储罐区</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甲</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粮食筒仓的工作塔、粮食粉碎车间（制酒原料粉碎车间、制曲原料粉碎车间）</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乙</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二级</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粮食仓库、制曲车间、包装材料库、暂存成品库、成品库、柴油发电机房</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丙</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二级</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消防车库</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丁</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二级</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拌和、入窖、发酵车间，固态法、半固态法酿酒车间</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丁</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四级</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消防水泵房</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戊</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二级</w:t>
            </w: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玻璃瓶、陶瓷瓶库，排水、污水泵房</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戊</w:t>
            </w:r>
          </w:p>
        </w:tc>
        <w:tc>
          <w:tcPr>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color w:val="000000"/>
                <w:sz w:val="28"/>
                <w:szCs w:val="28"/>
              </w:rPr>
              <w:t>四级</w:t>
            </w:r>
          </w:p>
        </w:tc>
      </w:tr>
    </w:tbl>
    <w:p>
      <w:pPr>
        <w:rPr>
          <w:rFonts w:hint="eastAsia" w:eastAsia="等线"/>
          <w:sz w:val="28"/>
          <w:szCs w:val="28"/>
          <w:lang w:eastAsia="zh-CN"/>
        </w:rPr>
      </w:pPr>
    </w:p>
    <w:p>
      <w:pPr>
        <w:rPr>
          <w:rFonts w:hint="eastAsia" w:eastAsia="等线"/>
          <w:sz w:val="28"/>
          <w:szCs w:val="28"/>
          <w:lang w:eastAsia="zh-CN"/>
        </w:rPr>
      </w:pPr>
    </w:p>
    <w:p>
      <w:pPr>
        <w:jc w:val="both"/>
        <w:rPr>
          <w:sz w:val="28"/>
          <w:szCs w:val="28"/>
        </w:rPr>
      </w:pPr>
      <w:r>
        <w:rPr>
          <w:rFonts w:hint="eastAsia" w:ascii="&quot;Times New Roman&quot;" w:hAnsi="&quot;Times New Roman&quot;" w:eastAsia="&quot;Times New Roman&quot;"/>
          <w:color w:val="000000"/>
          <w:sz w:val="28"/>
          <w:szCs w:val="28"/>
        </w:rPr>
        <w:t>注：1  包装材料库中存放有硝化棉时，火灾危险性应为甲类。</w:t>
      </w:r>
    </w:p>
    <w:p>
      <w:pPr>
        <w:jc w:val="both"/>
        <w:rPr>
          <w:sz w:val="28"/>
          <w:szCs w:val="28"/>
        </w:rPr>
      </w:pPr>
      <w:r>
        <w:rPr>
          <w:rFonts w:hint="eastAsia" w:ascii="&quot;Times New Roman&quot;" w:hAnsi="&quot;Times New Roman&quot;" w:eastAsia="&quot;Times New Roman&quot;"/>
          <w:color w:val="000000"/>
          <w:sz w:val="28"/>
          <w:szCs w:val="28"/>
        </w:rPr>
        <w:t>2  半固态法酿酒车间蒸馏出酒部位，其火灾危险性为甲类。</w:t>
      </w:r>
    </w:p>
    <w:p>
      <w:pPr>
        <w:jc w:val="both"/>
        <w:rPr>
          <w:sz w:val="28"/>
          <w:szCs w:val="28"/>
        </w:rPr>
      </w:pPr>
      <w:r>
        <w:rPr>
          <w:rFonts w:hint="eastAsia" w:ascii="&quot;Times New Roman&quot;" w:hAnsi="&quot;Times New Roman&quot;" w:eastAsia="&quot;Times New Roman&quot;"/>
          <w:b/>
          <w:color w:val="000000"/>
          <w:sz w:val="28"/>
          <w:szCs w:val="28"/>
        </w:rPr>
        <w:t>3.0.2</w:t>
      </w:r>
      <w:r>
        <w:rPr>
          <w:rFonts w:hint="eastAsia" w:ascii="&quot;Times New Roman&quot;" w:hAnsi="&quot;Times New Roman&quot;" w:eastAsia="&quot;Times New Roman&quot;"/>
          <w:color w:val="000000"/>
          <w:sz w:val="28"/>
          <w:szCs w:val="28"/>
        </w:rPr>
        <w:t>因工艺需要，同一座厂房或厂房的任一防火分区内有不同火灾危险性生产时，该厂房或防火分区内的生产火灾危险性分类应按火灾危险性较大的部分确定。</w:t>
      </w:r>
    </w:p>
    <w:p>
      <w:pPr>
        <w:jc w:val="both"/>
        <w:rPr>
          <w:sz w:val="28"/>
          <w:szCs w:val="28"/>
        </w:rPr>
      </w:pPr>
      <w:r>
        <w:rPr>
          <w:rFonts w:hint="eastAsia"/>
          <w:sz w:val="28"/>
          <w:szCs w:val="28"/>
        </w:rPr>
        <w:t>[MISSING IMAGE]</w:t>
      </w:r>
      <w:r>
        <w:rPr>
          <w:sz w:val="28"/>
          <w:szCs w:val="28"/>
        </w:rPr>
        <w:drawing>
          <wp:inline distT="0" distB="0" distL="0" distR="0">
            <wp:extent cx="1028700" cy="1524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a:stretch>
                      <a:fillRect/>
                    </a:stretch>
                  </pic:blipFill>
                  <pic:spPr>
                    <a:xfrm>
                      <a:off x="0" y="0"/>
                      <a:ext cx="1028700" cy="152400"/>
                    </a:xfrm>
                    <a:prstGeom prst="rect">
                      <a:avLst/>
                    </a:prstGeom>
                  </pic:spPr>
                </pic:pic>
              </a:graphicData>
            </a:graphic>
          </wp:inline>
        </w:drawing>
      </w:r>
      <w:r>
        <w:rPr>
          <w:rFonts w:hint="eastAsia" w:ascii="&quot;Times New Roman&quot;" w:hAnsi="&quot;Times New Roman&quot;" w:eastAsia="&quot;Times New Roman&quot;"/>
          <w:color w:val="000000"/>
          <w:sz w:val="28"/>
          <w:szCs w:val="28"/>
        </w:rPr>
        <w:t>当生产火灾危险性较大的部分占本层或本防火分区面积的比例小于5%且发生火灾事故时不足以蔓延到其他部位或生产火灾危险性较大的部分采取了有效的防火措施时，其火灾危险性分类可不按火灾危险性较大的部分确定。</w:t>
      </w:r>
    </w:p>
    <w:p>
      <w:pPr>
        <w:jc w:val="both"/>
        <w:rPr>
          <w:sz w:val="28"/>
          <w:szCs w:val="28"/>
        </w:rPr>
      </w:pPr>
      <w:r>
        <w:rPr>
          <w:rFonts w:hint="eastAsia" w:ascii="&quot;Times New Roman&quot;" w:hAnsi="&quot;Times New Roman&quot;" w:eastAsia="&quot;Times New Roman&quot;"/>
          <w:b/>
          <w:color w:val="000000"/>
          <w:sz w:val="28"/>
          <w:szCs w:val="28"/>
        </w:rPr>
        <w:t>3.0.3</w:t>
      </w:r>
      <w:r>
        <w:rPr>
          <w:rFonts w:hint="eastAsia" w:ascii="&quot;Times New Roman&quot;" w:hAnsi="&quot;Times New Roman&quot;" w:eastAsia="&quot;Times New Roman&quot;"/>
          <w:sz w:val="28"/>
          <w:szCs w:val="28"/>
        </w:rPr>
        <w:t>白酒库、成品库的耐火等级、层数和每个防火分区的最大允许建筑面积应符合表3.0.3的规定。</w:t>
      </w:r>
    </w:p>
    <w:p>
      <w:pPr>
        <w:jc w:val="center"/>
        <w:rPr>
          <w:sz w:val="28"/>
          <w:szCs w:val="28"/>
        </w:rPr>
      </w:pPr>
      <w:r>
        <w:rPr>
          <w:rFonts w:hint="eastAsia" w:ascii="SimHei, STHeiti" w:hAnsi="SimHei, STHeiti" w:eastAsia="SimHei, STHeiti"/>
          <w:sz w:val="28"/>
          <w:szCs w:val="28"/>
        </w:rPr>
        <w:t>表3.0.3  白酒库、成品库的耐火等级、层数和防火分区最大允许建筑面积（m）</w:t>
      </w:r>
    </w:p>
    <w:tbl>
      <w:tblPr>
        <w:tblStyle w:val="12"/>
        <w:tblW w:w="0" w:type="auto"/>
        <w:tblInd w:w="0" w:type="dxa"/>
        <w:tblLayout w:type="fixed"/>
        <w:tblCellMar>
          <w:top w:w="0" w:type="dxa"/>
          <w:left w:w="108" w:type="dxa"/>
          <w:bottom w:w="0" w:type="dxa"/>
          <w:right w:w="108" w:type="dxa"/>
        </w:tblCellMar>
      </w:tblPr>
      <w:tblGrid>
        <w:gridCol w:w="624"/>
        <w:gridCol w:w="740"/>
        <w:gridCol w:w="534"/>
        <w:gridCol w:w="391"/>
        <w:gridCol w:w="1109"/>
        <w:gridCol w:w="987"/>
        <w:gridCol w:w="1171"/>
        <w:gridCol w:w="1479"/>
        <w:gridCol w:w="1356"/>
      </w:tblGrid>
      <w:tr>
        <w:tc>
          <w:tcPr>
            <w:tcW w:w="1364" w:type="dxa"/>
            <w:gridSpan w:val="2"/>
            <w:vMerge w:val="restart"/>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储存类别</w:t>
            </w:r>
          </w:p>
        </w:tc>
        <w:tc>
          <w:tcPr>
            <w:tcW w:w="534" w:type="dxa"/>
            <w:vMerge w:val="restart"/>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耐火等级</w:t>
            </w:r>
          </w:p>
        </w:tc>
        <w:tc>
          <w:tcPr>
            <w:tcW w:w="391" w:type="dxa"/>
            <w:vMerge w:val="restart"/>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允许层数</w:t>
            </w:r>
          </w:p>
        </w:tc>
        <w:tc>
          <w:tcPr>
            <w:tcW w:w="6102" w:type="dxa"/>
            <w:gridSpan w:val="5"/>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每座仓库的最大允许占地面积和每个防火分区的最大允许建筑面积</w:t>
            </w:r>
          </w:p>
        </w:tc>
      </w:tr>
      <w:tr>
        <w:tc>
          <w:tcPr>
            <w:tcW w:w="1364" w:type="dxa"/>
            <w:gridSpan w:val="2"/>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534"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391"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2096" w:type="dxa"/>
            <w:gridSpan w:val="2"/>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单层</w:t>
            </w:r>
          </w:p>
        </w:tc>
        <w:tc>
          <w:tcPr>
            <w:tcW w:w="2650" w:type="dxa"/>
            <w:gridSpan w:val="2"/>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多层</w:t>
            </w:r>
          </w:p>
        </w:tc>
        <w:tc>
          <w:tcPr>
            <w:tcW w:w="1356"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地下、</w:t>
            </w:r>
          </w:p>
          <w:p>
            <w:pPr>
              <w:rPr>
                <w:sz w:val="28"/>
                <w:szCs w:val="28"/>
              </w:rPr>
            </w:pPr>
            <w:r>
              <w:rPr>
                <w:rFonts w:hint="eastAsia" w:ascii="&quot;Times New Roman&quot;" w:hAnsi="&quot;Times New Roman&quot;" w:eastAsia="&quot;Times New Roman&quot;"/>
                <w:sz w:val="28"/>
                <w:szCs w:val="28"/>
              </w:rPr>
              <w:t>半地下</w:t>
            </w:r>
          </w:p>
        </w:tc>
      </w:tr>
      <w:tr>
        <w:tblPrEx>
          <w:tblCellMar>
            <w:top w:w="0" w:type="dxa"/>
            <w:left w:w="108" w:type="dxa"/>
            <w:bottom w:w="0" w:type="dxa"/>
            <w:right w:w="108" w:type="dxa"/>
          </w:tblCellMar>
        </w:tblPrEx>
        <w:trPr>
          <w:trHeight w:val="1145" w:hRule="atLeast"/>
        </w:trPr>
        <w:tc>
          <w:tcPr>
            <w:tcW w:w="1364" w:type="dxa"/>
            <w:gridSpan w:val="2"/>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534"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391"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110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每座仓库</w:t>
            </w:r>
          </w:p>
        </w:tc>
        <w:tc>
          <w:tcPr>
            <w:tcW w:w="987"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防火分区</w:t>
            </w:r>
          </w:p>
        </w:tc>
        <w:tc>
          <w:tcPr>
            <w:tcW w:w="117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每座仓库</w:t>
            </w:r>
          </w:p>
        </w:tc>
        <w:tc>
          <w:tcPr>
            <w:tcW w:w="147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防火分区</w:t>
            </w:r>
          </w:p>
        </w:tc>
        <w:tc>
          <w:tcPr>
            <w:tcW w:w="1356"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防火分区</w:t>
            </w:r>
          </w:p>
        </w:tc>
      </w:tr>
      <w:tr>
        <w:tblPrEx>
          <w:tblCellMar>
            <w:top w:w="0" w:type="dxa"/>
            <w:left w:w="108" w:type="dxa"/>
            <w:bottom w:w="0" w:type="dxa"/>
            <w:right w:w="108" w:type="dxa"/>
          </w:tblCellMar>
        </w:tblPrEx>
        <w:tc>
          <w:tcPr>
            <w:tcW w:w="624" w:type="dxa"/>
            <w:vMerge w:val="restart"/>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甲</w:t>
            </w:r>
          </w:p>
        </w:tc>
        <w:tc>
          <w:tcPr>
            <w:tcW w:w="740"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白酒度为60度及以上的白酒库</w:t>
            </w:r>
          </w:p>
        </w:tc>
        <w:tc>
          <w:tcPr>
            <w:tcW w:w="534" w:type="dxa"/>
            <w:vMerge w:val="restart"/>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一、二级</w:t>
            </w:r>
          </w:p>
        </w:tc>
        <w:tc>
          <w:tcPr>
            <w:tcW w:w="39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1（3）</w:t>
            </w:r>
          </w:p>
        </w:tc>
        <w:tc>
          <w:tcPr>
            <w:tcW w:w="110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750（6000）</w:t>
            </w:r>
          </w:p>
        </w:tc>
        <w:tc>
          <w:tcPr>
            <w:tcW w:w="987"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250（300）</w:t>
            </w:r>
          </w:p>
        </w:tc>
        <w:tc>
          <w:tcPr>
            <w:tcW w:w="117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—（3000）</w:t>
            </w:r>
          </w:p>
        </w:tc>
        <w:tc>
          <w:tcPr>
            <w:tcW w:w="147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—（150）</w:t>
            </w:r>
          </w:p>
        </w:tc>
        <w:tc>
          <w:tcPr>
            <w:tcW w:w="1356"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w:t>
            </w:r>
          </w:p>
        </w:tc>
      </w:tr>
      <w:tr>
        <w:tblPrEx>
          <w:tblCellMar>
            <w:top w:w="0" w:type="dxa"/>
            <w:left w:w="108" w:type="dxa"/>
            <w:bottom w:w="0" w:type="dxa"/>
            <w:right w:w="108" w:type="dxa"/>
          </w:tblCellMar>
        </w:tblPrEx>
        <w:tc>
          <w:tcPr>
            <w:tcW w:w="624"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740"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白酒度大于等于52度，但小于60度的白酒库</w:t>
            </w:r>
          </w:p>
        </w:tc>
        <w:tc>
          <w:tcPr>
            <w:tcW w:w="534"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39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3</w:t>
            </w:r>
          </w:p>
        </w:tc>
        <w:tc>
          <w:tcPr>
            <w:tcW w:w="110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4000</w:t>
            </w:r>
          </w:p>
        </w:tc>
        <w:tc>
          <w:tcPr>
            <w:tcW w:w="987"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1000</w:t>
            </w:r>
          </w:p>
        </w:tc>
        <w:tc>
          <w:tcPr>
            <w:tcW w:w="117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2800</w:t>
            </w:r>
          </w:p>
        </w:tc>
        <w:tc>
          <w:tcPr>
            <w:tcW w:w="147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700</w:t>
            </w:r>
          </w:p>
        </w:tc>
        <w:tc>
          <w:tcPr>
            <w:tcW w:w="1356"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w:t>
            </w:r>
          </w:p>
        </w:tc>
      </w:tr>
      <w:tr>
        <w:tblPrEx>
          <w:tblCellMar>
            <w:top w:w="0" w:type="dxa"/>
            <w:left w:w="108" w:type="dxa"/>
            <w:bottom w:w="0" w:type="dxa"/>
            <w:right w:w="108" w:type="dxa"/>
          </w:tblCellMar>
        </w:tblPrEx>
        <w:tc>
          <w:tcPr>
            <w:tcW w:w="624"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740"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白酒度大于等于38度，但小于52度的白酒库</w:t>
            </w:r>
          </w:p>
        </w:tc>
        <w:tc>
          <w:tcPr>
            <w:tcW w:w="534"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39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5</w:t>
            </w:r>
          </w:p>
        </w:tc>
        <w:tc>
          <w:tcPr>
            <w:tcW w:w="110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4000</w:t>
            </w:r>
          </w:p>
        </w:tc>
        <w:tc>
          <w:tcPr>
            <w:tcW w:w="987"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1000</w:t>
            </w:r>
          </w:p>
        </w:tc>
        <w:tc>
          <w:tcPr>
            <w:tcW w:w="117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2800</w:t>
            </w:r>
          </w:p>
        </w:tc>
        <w:tc>
          <w:tcPr>
            <w:tcW w:w="147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700</w:t>
            </w:r>
          </w:p>
        </w:tc>
        <w:tc>
          <w:tcPr>
            <w:tcW w:w="1356"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150</w:t>
            </w:r>
          </w:p>
        </w:tc>
      </w:tr>
      <w:tr>
        <w:tblPrEx>
          <w:tblCellMar>
            <w:top w:w="0" w:type="dxa"/>
            <w:left w:w="108" w:type="dxa"/>
            <w:bottom w:w="0" w:type="dxa"/>
            <w:right w:w="108" w:type="dxa"/>
          </w:tblCellMar>
        </w:tblPrEx>
        <w:tc>
          <w:tcPr>
            <w:tcW w:w="624" w:type="dxa"/>
            <w:vMerge w:val="restart"/>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丙</w:t>
            </w:r>
          </w:p>
        </w:tc>
        <w:tc>
          <w:tcPr>
            <w:tcW w:w="740"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白酒度为52度及以上的成品库</w:t>
            </w:r>
          </w:p>
        </w:tc>
        <w:tc>
          <w:tcPr>
            <w:tcW w:w="534"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39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5</w:t>
            </w:r>
          </w:p>
        </w:tc>
        <w:tc>
          <w:tcPr>
            <w:tcW w:w="110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4000</w:t>
            </w:r>
          </w:p>
        </w:tc>
        <w:tc>
          <w:tcPr>
            <w:tcW w:w="987"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1000</w:t>
            </w:r>
          </w:p>
        </w:tc>
        <w:tc>
          <w:tcPr>
            <w:tcW w:w="117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2800</w:t>
            </w:r>
          </w:p>
        </w:tc>
        <w:tc>
          <w:tcPr>
            <w:tcW w:w="147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700</w:t>
            </w:r>
          </w:p>
        </w:tc>
        <w:tc>
          <w:tcPr>
            <w:tcW w:w="1356"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w:t>
            </w:r>
          </w:p>
        </w:tc>
      </w:tr>
      <w:tr>
        <w:tblPrEx>
          <w:tblCellMar>
            <w:top w:w="0" w:type="dxa"/>
            <w:left w:w="108" w:type="dxa"/>
            <w:bottom w:w="0" w:type="dxa"/>
            <w:right w:w="108" w:type="dxa"/>
          </w:tblCellMar>
        </w:tblPrEx>
        <w:tc>
          <w:tcPr>
            <w:tcW w:w="624"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740"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白酒度小于52度的成品库</w:t>
            </w:r>
          </w:p>
        </w:tc>
        <w:tc>
          <w:tcPr>
            <w:tcW w:w="534" w:type="dxa"/>
            <w:vMerge w:val="continue"/>
            <w:tcBorders>
              <w:top w:val="single" w:color="auto" w:sz="6" w:space="0"/>
              <w:left w:val="single" w:color="auto" w:sz="6" w:space="0"/>
              <w:bottom w:val="single" w:color="auto" w:sz="6" w:space="0"/>
              <w:right w:val="single" w:color="auto" w:sz="6" w:space="0"/>
            </w:tcBorders>
          </w:tcPr>
          <w:p>
            <w:pPr>
              <w:rPr>
                <w:sz w:val="28"/>
                <w:szCs w:val="28"/>
              </w:rPr>
            </w:pPr>
          </w:p>
        </w:tc>
        <w:tc>
          <w:tcPr>
            <w:tcW w:w="39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5</w:t>
            </w:r>
          </w:p>
        </w:tc>
        <w:tc>
          <w:tcPr>
            <w:tcW w:w="110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6000</w:t>
            </w:r>
          </w:p>
        </w:tc>
        <w:tc>
          <w:tcPr>
            <w:tcW w:w="987"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1500</w:t>
            </w:r>
          </w:p>
        </w:tc>
        <w:tc>
          <w:tcPr>
            <w:tcW w:w="1171"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4800</w:t>
            </w:r>
          </w:p>
        </w:tc>
        <w:tc>
          <w:tcPr>
            <w:tcW w:w="1479"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1200</w:t>
            </w:r>
          </w:p>
        </w:tc>
        <w:tc>
          <w:tcPr>
            <w:tcW w:w="1356" w:type="dxa"/>
            <w:tcBorders>
              <w:top w:val="single" w:color="auto" w:sz="6" w:space="0"/>
              <w:left w:val="single" w:color="auto" w:sz="6" w:space="0"/>
              <w:bottom w:val="single" w:color="auto" w:sz="6" w:space="0"/>
              <w:right w:val="single" w:color="auto" w:sz="6" w:space="0"/>
            </w:tcBorders>
          </w:tcPr>
          <w:p>
            <w:pPr>
              <w:rPr>
                <w:sz w:val="28"/>
                <w:szCs w:val="28"/>
              </w:rPr>
            </w:pPr>
            <w:r>
              <w:rPr>
                <w:rFonts w:hint="eastAsia" w:ascii="&quot;Times New Roman&quot;" w:hAnsi="&quot;Times New Roman&quot;" w:eastAsia="&quot;Times New Roman&quot;"/>
                <w:sz w:val="28"/>
                <w:szCs w:val="28"/>
              </w:rPr>
              <w:t>300</w:t>
            </w:r>
          </w:p>
        </w:tc>
      </w:tr>
    </w:tbl>
    <w:p>
      <w:pPr>
        <w:rPr>
          <w:rFonts w:hint="eastAsia" w:eastAsia="等线"/>
          <w:sz w:val="28"/>
          <w:szCs w:val="28"/>
          <w:lang w:eastAsia="zh-CN"/>
        </w:rPr>
      </w:pPr>
    </w:p>
    <w:p>
      <w:pPr>
        <w:rPr>
          <w:rFonts w:hint="eastAsia" w:eastAsia="等线"/>
          <w:sz w:val="28"/>
          <w:szCs w:val="28"/>
          <w:lang w:eastAsia="zh-CN"/>
        </w:rPr>
      </w:pPr>
    </w:p>
    <w:p>
      <w:pPr>
        <w:jc w:val="both"/>
        <w:rPr>
          <w:sz w:val="28"/>
          <w:szCs w:val="28"/>
        </w:rPr>
      </w:pPr>
      <w:r>
        <w:rPr>
          <w:rFonts w:hint="eastAsia" w:ascii="&quot;Times New Roman&quot;" w:hAnsi="&quot;Times New Roman&quot;" w:eastAsia="&quot;Times New Roman&quot;"/>
          <w:color w:val="000000"/>
          <w:sz w:val="28"/>
          <w:szCs w:val="28"/>
        </w:rPr>
        <w:t>注：括号内数据仅适用于全部采用陶坛存放白酒的库房。</w:t>
      </w:r>
    </w:p>
    <w:p>
      <w:pPr>
        <w:jc w:val="both"/>
        <w:rPr>
          <w:sz w:val="28"/>
          <w:szCs w:val="28"/>
        </w:rPr>
      </w:pPr>
      <w:r>
        <w:rPr>
          <w:rFonts w:hint="eastAsia" w:ascii="&quot;Times New Roman&quot;" w:hAnsi="&quot;Times New Roman&quot;" w:eastAsia="&quot;Times New Roman&quot;"/>
          <w:b/>
          <w:color w:val="000000"/>
          <w:sz w:val="28"/>
          <w:szCs w:val="28"/>
        </w:rPr>
        <w:t>3.0.4</w:t>
      </w:r>
      <w:r>
        <w:rPr>
          <w:rFonts w:hint="eastAsia" w:ascii="&quot;Times New Roman&quot;" w:hAnsi="&quot;Times New Roman&quot;" w:eastAsia="&quot;Times New Roman&quot;"/>
          <w:color w:val="000000"/>
          <w:sz w:val="28"/>
          <w:szCs w:val="28"/>
        </w:rPr>
        <w:t>白酒库、成品库严禁设置在高层建筑内。</w:t>
      </w:r>
    </w:p>
    <w:p>
      <w:pPr>
        <w:jc w:val="both"/>
        <w:rPr>
          <w:sz w:val="28"/>
          <w:szCs w:val="28"/>
        </w:rPr>
      </w:pPr>
      <w:r>
        <w:rPr>
          <w:rFonts w:hint="eastAsia" w:ascii="&quot;Times New Roman&quot;" w:hAnsi="&quot;Times New Roman&quot;" w:eastAsia="&quot;Times New Roman&quot;"/>
          <w:b/>
          <w:color w:val="000000"/>
          <w:sz w:val="28"/>
          <w:szCs w:val="28"/>
        </w:rPr>
        <w:t>3.0.5</w:t>
      </w:r>
      <w:r>
        <w:rPr>
          <w:rFonts w:hint="eastAsia" w:ascii="&quot;Times New Roman&quot;" w:hAnsi="&quot;Times New Roman&quot;" w:eastAsia="&quot;Times New Roman&quot;"/>
          <w:color w:val="000000"/>
          <w:sz w:val="28"/>
          <w:szCs w:val="28"/>
        </w:rPr>
        <w:t>白酒库</w:t>
      </w:r>
      <w:r>
        <w:rPr>
          <w:rFonts w:hint="eastAsia" w:ascii="&quot;Times New Roman&quot;" w:hAnsi="&quot;Times New Roman&quot;" w:eastAsia="&quot;Times New Roman&quot;"/>
          <w:sz w:val="28"/>
          <w:szCs w:val="28"/>
        </w:rPr>
        <w:t>、成品库</w:t>
      </w:r>
      <w:r>
        <w:rPr>
          <w:rFonts w:hint="eastAsia" w:ascii="&quot;Times New Roman&quot;" w:hAnsi="&quot;Times New Roman&quot;" w:eastAsia="&quot;Times New Roman&quot;"/>
          <w:color w:val="000000"/>
          <w:sz w:val="28"/>
          <w:szCs w:val="28"/>
        </w:rPr>
        <w:t>内设置自动灭火系统时，每座仓库最大允许占地面积和每个防火分区最大允许建筑面积可按表3.0.3的规定增加1.0倍。</w:t>
      </w:r>
    </w:p>
    <w:p>
      <w:pPr>
        <w:jc w:val="both"/>
        <w:rPr>
          <w:sz w:val="28"/>
          <w:szCs w:val="28"/>
        </w:rPr>
      </w:pPr>
      <w:r>
        <w:rPr>
          <w:rFonts w:hint="eastAsia" w:ascii="&quot;Times New Roman&quot;" w:hAnsi="&quot;Times New Roman&quot;" w:eastAsia="&quot;Times New Roman&quot;"/>
          <w:b/>
          <w:color w:val="000000"/>
          <w:sz w:val="28"/>
          <w:szCs w:val="28"/>
        </w:rPr>
        <w:t>3.0.6</w:t>
      </w:r>
      <w:r>
        <w:rPr>
          <w:rFonts w:hint="eastAsia" w:ascii="&quot;Times New Roman&quot;" w:hAnsi="&quot;Times New Roman&quot;" w:eastAsia="&quot;Times New Roman&quot;"/>
          <w:color w:val="000000"/>
          <w:sz w:val="28"/>
          <w:szCs w:val="28"/>
        </w:rPr>
        <w:t>厂房的耐火等级、层数和每个防火分区的最大允许建筑面积应符合现行国家标准《建筑设计防火规范》GB50016的有关规定。</w:t>
      </w:r>
    </w:p>
    <w:p>
      <w:pPr>
        <w:jc w:val="both"/>
        <w:rPr>
          <w:sz w:val="28"/>
          <w:szCs w:val="28"/>
        </w:rPr>
      </w:pPr>
      <w:r>
        <w:rPr>
          <w:rFonts w:hint="eastAsia" w:ascii="&quot;Times New Roman&quot;" w:hAnsi="&quot;Times New Roman&quot;" w:eastAsia="&quot;Times New Roman&quot;"/>
          <w:color w:val="000000"/>
          <w:sz w:val="28"/>
          <w:szCs w:val="28"/>
        </w:rPr>
        <w:t>当勾兑、灌装包装联合生产车间设有自动灭火系统和火灾自动报警系统时，其每个防火分区的最大允许建筑面积可在规范规定的基础上增加1.5倍，但勾兑、灌装、包装等生产用房应分隔为相对独立的防火单元，当工艺条件许可时，宜采用防火墙进行分隔。</w:t>
      </w:r>
    </w:p>
    <w:p>
      <w:pPr>
        <w:jc w:val="both"/>
        <w:rPr>
          <w:sz w:val="28"/>
          <w:szCs w:val="28"/>
        </w:rPr>
      </w:pPr>
      <w:r>
        <w:rPr>
          <w:rFonts w:hint="eastAsia" w:ascii="&quot;Times New Roman&quot;" w:hAnsi="&quot;Times New Roman&quot;" w:eastAsia="&quot;Times New Roman&quot;"/>
          <w:b/>
          <w:color w:val="000000"/>
          <w:sz w:val="28"/>
          <w:szCs w:val="28"/>
        </w:rPr>
        <w:t>3.0.7</w:t>
      </w:r>
      <w:r>
        <w:rPr>
          <w:rFonts w:hint="eastAsia" w:ascii="&quot;Times New Roman&quot;" w:hAnsi="&quot;Times New Roman&quot;" w:eastAsia="&quot;Times New Roman&quot;"/>
          <w:color w:val="000000"/>
          <w:sz w:val="28"/>
          <w:szCs w:val="28"/>
        </w:rPr>
        <w:t>二级耐火等级的粮食筒仓可采用钢板仓。二级耐火等级的散装粮食平房仓可采用无防火保护的金属承重构件。</w:t>
      </w:r>
    </w:p>
    <w:p>
      <w:pPr>
        <w:jc w:val="center"/>
        <w:rPr>
          <w:sz w:val="28"/>
          <w:szCs w:val="28"/>
        </w:rPr>
      </w:pPr>
      <w:r>
        <w:rPr>
          <w:rFonts w:hint="eastAsia" w:ascii="SimHei, STHeiti" w:hAnsi="SimHei, STHeiti" w:eastAsia="SimHei, STHeiti"/>
          <w:color w:val="000000"/>
          <w:sz w:val="28"/>
          <w:szCs w:val="28"/>
        </w:rPr>
        <w:t>4</w:t>
      </w:r>
      <w:r>
        <w:rPr>
          <w:rFonts w:hint="eastAsia" w:ascii="&quot;Times New Roman&quot;" w:hAnsi="&quot;Times New Roman&quot;" w:eastAsia="&quot;Times New Roman&quot;"/>
          <w:b/>
          <w:color w:val="000000"/>
          <w:sz w:val="28"/>
          <w:szCs w:val="28"/>
        </w:rPr>
        <w:t>总平面布置</w:t>
      </w:r>
    </w:p>
    <w:p>
      <w:pPr>
        <w:jc w:val="center"/>
        <w:rPr>
          <w:sz w:val="28"/>
          <w:szCs w:val="28"/>
        </w:rPr>
      </w:pPr>
      <w:r>
        <w:rPr>
          <w:rFonts w:hint="eastAsia" w:ascii="SimHei, STHeiti" w:hAnsi="SimHei, STHeiti" w:eastAsia="SimHei, STHeiti"/>
          <w:b/>
          <w:color w:val="000000"/>
          <w:sz w:val="28"/>
          <w:szCs w:val="28"/>
        </w:rPr>
        <w:t>4.1</w:t>
      </w:r>
      <w:r>
        <w:rPr>
          <w:rFonts w:hint="eastAsia" w:ascii="SimHei, STHeiti" w:hAnsi="SimHei, STHeiti" w:eastAsia="SimHei, STHeiti"/>
          <w:color w:val="000000"/>
          <w:sz w:val="28"/>
          <w:szCs w:val="28"/>
        </w:rPr>
        <w:t>一般规定</w:t>
      </w:r>
    </w:p>
    <w:p>
      <w:pPr>
        <w:jc w:val="both"/>
        <w:rPr>
          <w:sz w:val="28"/>
          <w:szCs w:val="28"/>
        </w:rPr>
      </w:pPr>
      <w:r>
        <w:rPr>
          <w:rFonts w:hint="eastAsia" w:ascii="&quot;Times New Roman&quot;" w:hAnsi="&quot;Times New Roman&quot;" w:eastAsia="&quot;Times New Roman&quot;"/>
          <w:b/>
          <w:color w:val="000000"/>
          <w:sz w:val="28"/>
          <w:szCs w:val="28"/>
        </w:rPr>
        <w:t>4.1.1</w:t>
      </w:r>
      <w:r>
        <w:rPr>
          <w:rFonts w:hint="eastAsia" w:ascii="&quot;Times New Roman&quot;" w:hAnsi="&quot;Times New Roman&quot;" w:eastAsia="&quot;Times New Roman&quot;"/>
          <w:color w:val="000000"/>
          <w:sz w:val="28"/>
          <w:szCs w:val="28"/>
        </w:rPr>
        <w:t>白酒厂应根据其生产工艺、火灾危险性和功能要求，结合地形、风向等条件，合理确定生产车间、白酒储罐区、白酒库、粮食仓库等的位置及防火间距，设置消防车道和消防水源。</w:t>
      </w:r>
    </w:p>
    <w:p>
      <w:pPr>
        <w:rPr>
          <w:sz w:val="28"/>
          <w:szCs w:val="28"/>
        </w:rPr>
      </w:pPr>
      <w:r>
        <w:rPr>
          <w:rFonts w:hint="eastAsia"/>
          <w:b/>
          <w:color w:val="000000"/>
          <w:sz w:val="28"/>
          <w:szCs w:val="28"/>
        </w:rPr>
        <w:t>4.1.2</w:t>
      </w:r>
      <w:r>
        <w:rPr>
          <w:rFonts w:hint="eastAsia"/>
          <w:sz w:val="28"/>
          <w:szCs w:val="28"/>
        </w:rPr>
        <w:t>白酒储罐区应设置在厂区相对独立的地势较低的安全地带，并宜设置在厂区全年最小频率风向的上风侧。</w:t>
      </w:r>
    </w:p>
    <w:p>
      <w:pPr>
        <w:pStyle w:val="3"/>
        <w:ind w:firstLineChars="0"/>
        <w:jc w:val="both"/>
        <w:rPr>
          <w:sz w:val="28"/>
          <w:szCs w:val="28"/>
        </w:rPr>
      </w:pPr>
      <w:r>
        <w:rPr>
          <w:rFonts w:hint="eastAsia" w:ascii="Times New Roman" w:hAnsi="Times New Roman" w:eastAsia="Times New Roman"/>
          <w:b/>
          <w:sz w:val="28"/>
          <w:szCs w:val="28"/>
        </w:rPr>
        <w:t>4.1.3</w:t>
      </w:r>
      <w:r>
        <w:rPr>
          <w:rFonts w:hint="eastAsia" w:ascii="Times New Roman" w:hAnsi="Times New Roman" w:eastAsia="Times New Roman"/>
          <w:sz w:val="28"/>
          <w:szCs w:val="28"/>
        </w:rPr>
        <w:t>白酒储罐区、白酒库应与其他生产区及办公、科研、生活区分开布置。</w:t>
      </w:r>
    </w:p>
    <w:p>
      <w:pPr>
        <w:rPr>
          <w:sz w:val="28"/>
          <w:szCs w:val="28"/>
        </w:rPr>
      </w:pPr>
      <w:r>
        <w:rPr>
          <w:rFonts w:hint="eastAsia"/>
          <w:b/>
          <w:color w:val="000000"/>
          <w:sz w:val="28"/>
          <w:szCs w:val="28"/>
        </w:rPr>
        <w:t>4.1.4</w:t>
      </w:r>
      <w:r>
        <w:rPr>
          <w:rFonts w:hint="eastAsia"/>
          <w:sz w:val="28"/>
          <w:szCs w:val="28"/>
        </w:rPr>
        <w:t>粮食粉碎车间、勾兑、灌装包装车间、白酒度为52度及以上的白酒库和成品库不应设置在地下或半地下。</w:t>
      </w:r>
    </w:p>
    <w:p>
      <w:pPr>
        <w:rPr>
          <w:sz w:val="28"/>
          <w:szCs w:val="28"/>
        </w:rPr>
      </w:pPr>
      <w:r>
        <w:rPr>
          <w:rFonts w:hint="eastAsia"/>
          <w:b/>
          <w:color w:val="000000"/>
          <w:sz w:val="28"/>
          <w:szCs w:val="28"/>
        </w:rPr>
        <w:t>4.1.5</w:t>
      </w:r>
      <w:r>
        <w:rPr>
          <w:rFonts w:hint="eastAsia"/>
          <w:color w:val="000000"/>
          <w:sz w:val="28"/>
          <w:szCs w:val="28"/>
        </w:rPr>
        <w:t>厂房内严禁设置员工宿舍。</w:t>
      </w:r>
    </w:p>
    <w:p>
      <w:pPr>
        <w:ind w:firstLineChars="200"/>
        <w:rPr>
          <w:sz w:val="28"/>
          <w:szCs w:val="28"/>
        </w:rPr>
      </w:pPr>
      <w:r>
        <w:rPr>
          <w:rFonts w:hint="eastAsia"/>
          <w:color w:val="000000"/>
          <w:sz w:val="28"/>
          <w:szCs w:val="28"/>
        </w:rPr>
        <w:t>甲、乙类厂房内不应设置办公室、休息室。当必须与车间贴邻建造时，其耐火等级不应低于二级，并应采用耐火极限不低于3.00h的不燃烧体防爆墙隔开并设置独立的安全出口。</w:t>
      </w:r>
    </w:p>
    <w:p>
      <w:pPr>
        <w:ind w:firstLineChars="200"/>
        <w:rPr>
          <w:sz w:val="28"/>
          <w:szCs w:val="28"/>
        </w:rPr>
      </w:pPr>
      <w:r>
        <w:rPr>
          <w:rFonts w:hint="eastAsia"/>
          <w:color w:val="000000"/>
          <w:sz w:val="28"/>
          <w:szCs w:val="28"/>
        </w:rPr>
        <w:t>丙类厂房内设置的办公室、休息室，应采用耐火极限不低于2.50h的不燃烧体隔墙和不低于1.00h的楼板与厂房隔开，并应至少设置1个独立的安全出口。如隔墙上需要开设门窗时，应采用乙级防火门窗。</w:t>
      </w:r>
    </w:p>
    <w:p>
      <w:pPr>
        <w:rPr>
          <w:sz w:val="28"/>
          <w:szCs w:val="28"/>
        </w:rPr>
      </w:pPr>
      <w:r>
        <w:rPr>
          <w:rFonts w:hint="eastAsia"/>
          <w:b/>
          <w:color w:val="000000"/>
          <w:sz w:val="28"/>
          <w:szCs w:val="28"/>
        </w:rPr>
        <w:t>4.1.6</w:t>
      </w:r>
      <w:r>
        <w:rPr>
          <w:rFonts w:hint="eastAsia"/>
          <w:color w:val="000000"/>
          <w:sz w:val="28"/>
          <w:szCs w:val="28"/>
        </w:rPr>
        <w:t>仓库内严禁设置员工宿舍。</w:t>
      </w:r>
    </w:p>
    <w:p>
      <w:pPr>
        <w:ind w:firstLineChars="200"/>
        <w:rPr>
          <w:sz w:val="28"/>
          <w:szCs w:val="28"/>
        </w:rPr>
      </w:pPr>
      <w:r>
        <w:rPr>
          <w:rFonts w:hint="eastAsia"/>
          <w:color w:val="000000"/>
          <w:sz w:val="28"/>
          <w:szCs w:val="28"/>
        </w:rPr>
        <w:t>甲、乙类仓库内严禁设置办公室、休息室等用房，并不应贴邻建造。</w:t>
      </w:r>
    </w:p>
    <w:p>
      <w:pPr>
        <w:ind w:firstLineChars="200"/>
        <w:rPr>
          <w:sz w:val="28"/>
          <w:szCs w:val="28"/>
        </w:rPr>
      </w:pPr>
      <w:r>
        <w:rPr>
          <w:rFonts w:hint="eastAsia"/>
          <w:color w:val="000000"/>
          <w:sz w:val="28"/>
          <w:szCs w:val="28"/>
        </w:rPr>
        <w:t>丙、丁类仓库内设置的办公室、休息室以及贴邻建造的管理用房，应采用耐火极限不低于2.50h的不燃烧体隔墙和不低于1.00h的楼板与库房隔开，并应设置独立的安全出口。如隔墙上需要开设门窗时，应采用乙级防火门窗。</w:t>
      </w:r>
    </w:p>
    <w:p>
      <w:pPr>
        <w:rPr>
          <w:sz w:val="28"/>
          <w:szCs w:val="28"/>
        </w:rPr>
      </w:pPr>
      <w:r>
        <w:rPr>
          <w:rFonts w:hint="eastAsia"/>
          <w:b/>
          <w:color w:val="000000"/>
          <w:sz w:val="28"/>
          <w:szCs w:val="28"/>
        </w:rPr>
        <w:t>4.1.7</w:t>
      </w:r>
      <w:r>
        <w:rPr>
          <w:rFonts w:hint="eastAsia"/>
          <w:color w:val="000000"/>
          <w:sz w:val="28"/>
          <w:szCs w:val="28"/>
        </w:rPr>
        <w:t>因工艺需要，勾兑车间与白酒库设置在同一建筑物内时，勾兑车间应设置在建筑物的首层靠外墙部位，并应单独划分防火分区和设置独立的安全出口，防火墙上不得开设任何门窗洞口。</w:t>
      </w:r>
    </w:p>
    <w:p>
      <w:pPr>
        <w:rPr>
          <w:sz w:val="28"/>
          <w:szCs w:val="28"/>
        </w:rPr>
      </w:pPr>
      <w:r>
        <w:rPr>
          <w:rFonts w:hint="eastAsia"/>
          <w:b/>
          <w:color w:val="000000"/>
          <w:sz w:val="28"/>
          <w:szCs w:val="28"/>
        </w:rPr>
        <w:t>4.1.8</w:t>
      </w:r>
      <w:r>
        <w:rPr>
          <w:rFonts w:hint="eastAsia"/>
          <w:color w:val="000000"/>
          <w:sz w:val="28"/>
          <w:szCs w:val="28"/>
        </w:rPr>
        <w:t>消防控制室、消防水泵房、柴油发电机房和变、配电房等不应设在白酒库、白酒储罐区内或贴邻建造。供白酒库专用的低压配电房，当采用无门窗洞口的防火墙隔开时，可一面贴邻建造；附设在其他建筑内时，应采用耐火极限不低于2.00h的隔墙和耐火极限不低于1.50h的楼板与其他部位隔开，隔墙上的门应采用甲级防火门。消防控制室应能直通室外，门上应有明显标志。消防水泵房、柴油发电机房、变配电房的疏散门应直通室外或靠近安全出口。</w:t>
      </w:r>
    </w:p>
    <w:p>
      <w:pPr>
        <w:rPr>
          <w:sz w:val="28"/>
          <w:szCs w:val="28"/>
        </w:rPr>
      </w:pPr>
      <w:r>
        <w:rPr>
          <w:rFonts w:hint="eastAsia"/>
          <w:b/>
          <w:color w:val="000000"/>
          <w:sz w:val="28"/>
          <w:szCs w:val="28"/>
        </w:rPr>
        <w:t>4.1.9</w:t>
      </w:r>
      <w:r>
        <w:rPr>
          <w:rFonts w:hint="eastAsia"/>
          <w:color w:val="000000"/>
          <w:sz w:val="28"/>
          <w:szCs w:val="28"/>
        </w:rPr>
        <w:t>厂房、仓库的安全疏散应符合</w:t>
      </w:r>
      <w:r>
        <w:rPr>
          <w:rFonts w:hint="eastAsia"/>
          <w:sz w:val="28"/>
          <w:szCs w:val="28"/>
        </w:rPr>
        <w:t>现行国家标准</w:t>
      </w:r>
      <w:r>
        <w:rPr>
          <w:rFonts w:hint="eastAsia"/>
          <w:color w:val="000000"/>
          <w:sz w:val="28"/>
          <w:szCs w:val="28"/>
        </w:rPr>
        <w:t>《建筑设计防火规范》GB50016的有关规定。</w:t>
      </w:r>
    </w:p>
    <w:p>
      <w:pPr>
        <w:rPr>
          <w:sz w:val="28"/>
          <w:szCs w:val="28"/>
        </w:rPr>
      </w:pPr>
    </w:p>
    <w:p>
      <w:pPr>
        <w:jc w:val="center"/>
        <w:rPr>
          <w:sz w:val="28"/>
          <w:szCs w:val="28"/>
        </w:rPr>
      </w:pPr>
      <w:r>
        <w:rPr>
          <w:rFonts w:hint="eastAsia" w:ascii="黑体" w:hAnsi="黑体" w:eastAsia="黑体"/>
          <w:b/>
          <w:color w:val="000000"/>
          <w:sz w:val="28"/>
          <w:szCs w:val="28"/>
        </w:rPr>
        <w:t>4.2</w:t>
      </w:r>
      <w:r>
        <w:rPr>
          <w:rFonts w:hint="eastAsia" w:ascii="黑体" w:hAnsi="黑体" w:eastAsia="黑体"/>
          <w:color w:val="000000"/>
          <w:sz w:val="28"/>
          <w:szCs w:val="28"/>
        </w:rPr>
        <w:t>防火间距</w:t>
      </w:r>
    </w:p>
    <w:p>
      <w:pPr>
        <w:ind w:firstLineChars="0"/>
        <w:rPr>
          <w:sz w:val="28"/>
          <w:szCs w:val="28"/>
        </w:rPr>
      </w:pPr>
    </w:p>
    <w:p>
      <w:pPr>
        <w:rPr>
          <w:sz w:val="28"/>
          <w:szCs w:val="28"/>
        </w:rPr>
      </w:pPr>
      <w:r>
        <w:rPr>
          <w:rFonts w:hint="eastAsia"/>
          <w:b/>
          <w:strike/>
          <w:color w:val="000000"/>
          <w:sz w:val="28"/>
          <w:szCs w:val="28"/>
        </w:rPr>
        <w:t>4.2.1</w:t>
      </w:r>
      <w:r>
        <w:rPr>
          <w:rFonts w:hint="eastAsia"/>
          <w:strike/>
          <w:sz w:val="28"/>
          <w:szCs w:val="28"/>
        </w:rPr>
        <w:t>　厂区内不同厂房、仓库之间的防火间距应符合现行国家标准《建筑设计防火规范》</w:t>
      </w:r>
      <w:r>
        <w:rPr>
          <w:rFonts w:hint="eastAsia"/>
          <w:strike/>
          <w:color w:val="000000"/>
          <w:sz w:val="28"/>
          <w:szCs w:val="28"/>
        </w:rPr>
        <w:t>GB50016</w:t>
      </w:r>
      <w:r>
        <w:rPr>
          <w:rFonts w:hint="eastAsia"/>
          <w:strike/>
          <w:sz w:val="28"/>
          <w:szCs w:val="28"/>
        </w:rPr>
        <w:t>的有关规定。</w:t>
      </w:r>
    </w:p>
    <w:p>
      <w:pPr>
        <w:rPr>
          <w:sz w:val="28"/>
          <w:szCs w:val="28"/>
        </w:rPr>
      </w:pPr>
      <w:r>
        <w:rPr>
          <w:rFonts w:hint="eastAsia"/>
          <w:b/>
          <w:color w:val="000000"/>
          <w:sz w:val="28"/>
          <w:szCs w:val="28"/>
        </w:rPr>
        <w:t>4.2.2</w:t>
      </w:r>
      <w:r>
        <w:rPr>
          <w:rFonts w:hint="eastAsia"/>
          <w:color w:val="000000"/>
          <w:sz w:val="28"/>
          <w:szCs w:val="28"/>
        </w:rPr>
        <w:t>白酒库之间及其与其他建筑、明火或散发火花地点、道路等的防火间距不应小于表4.2.2的规定。</w:t>
      </w:r>
    </w:p>
    <w:p>
      <w:pPr>
        <w:spacing w:after="120"/>
        <w:jc w:val="center"/>
        <w:rPr>
          <w:sz w:val="28"/>
          <w:szCs w:val="28"/>
        </w:rPr>
      </w:pPr>
      <w:r>
        <w:rPr>
          <w:rFonts w:hint="eastAsia" w:ascii="黑体" w:hAnsi="黑体" w:eastAsia="黑体"/>
          <w:color w:val="000000"/>
          <w:sz w:val="28"/>
          <w:szCs w:val="28"/>
        </w:rPr>
        <w:t>表4.2.2白酒库之间及其与其他建筑、明火或散发火花地点、道路等的防火间距（m）</w:t>
      </w:r>
    </w:p>
    <w:tbl>
      <w:tblPr>
        <w:tblStyle w:val="12"/>
        <w:tblW w:w="9315" w:type="dxa"/>
        <w:jc w:val="center"/>
        <w:tblLayout w:type="autofit"/>
        <w:tblCellMar>
          <w:top w:w="0" w:type="dxa"/>
          <w:left w:w="108" w:type="dxa"/>
          <w:bottom w:w="0" w:type="dxa"/>
          <w:right w:w="108" w:type="dxa"/>
        </w:tblCellMar>
      </w:tblPr>
      <w:tblGrid>
        <w:gridCol w:w="2308"/>
        <w:gridCol w:w="334"/>
        <w:gridCol w:w="3261"/>
        <w:gridCol w:w="3412"/>
      </w:tblGrid>
      <w:tr>
        <w:tblPrEx>
          <w:tblCellMar>
            <w:top w:w="0" w:type="dxa"/>
            <w:left w:w="108" w:type="dxa"/>
            <w:bottom w:w="0" w:type="dxa"/>
            <w:right w:w="108" w:type="dxa"/>
          </w:tblCellMar>
        </w:tblPrEx>
        <w:trPr>
          <w:jc w:val="center"/>
        </w:trPr>
        <w:tc>
          <w:tcPr>
            <w:tcW w:w="5295" w:type="dxa"/>
            <w:gridSpan w:val="3"/>
            <w:tcBorders>
              <w:top w:val="single" w:color="auto" w:sz="12" w:space="0"/>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名称</w:t>
            </w:r>
          </w:p>
        </w:tc>
        <w:tc>
          <w:tcPr>
            <w:tcW w:w="3060" w:type="dxa"/>
            <w:tcBorders>
              <w:top w:val="single" w:color="auto" w:sz="12" w:space="0"/>
              <w:left w:val="nil"/>
              <w:bottom w:val="single" w:color="auto" w:sz="6" w:space="0"/>
              <w:right w:val="single" w:color="auto" w:sz="12" w:space="0"/>
            </w:tcBorders>
            <w:vAlign w:val="center"/>
          </w:tcPr>
          <w:p>
            <w:pPr>
              <w:jc w:val="center"/>
              <w:rPr>
                <w:sz w:val="28"/>
                <w:szCs w:val="28"/>
              </w:rPr>
            </w:pPr>
            <w:r>
              <w:rPr>
                <w:rFonts w:hint="eastAsia"/>
                <w:color w:val="000000"/>
                <w:sz w:val="28"/>
                <w:szCs w:val="28"/>
              </w:rPr>
              <w:t>白酒库</w:t>
            </w:r>
          </w:p>
        </w:tc>
      </w:tr>
      <w:tr>
        <w:tblPrEx>
          <w:tblCellMar>
            <w:top w:w="0" w:type="dxa"/>
            <w:left w:w="108" w:type="dxa"/>
            <w:bottom w:w="0" w:type="dxa"/>
            <w:right w:w="108" w:type="dxa"/>
          </w:tblCellMar>
        </w:tblPrEx>
        <w:trPr>
          <w:jc w:val="center"/>
        </w:trPr>
        <w:tc>
          <w:tcPr>
            <w:tcW w:w="5295" w:type="dxa"/>
            <w:gridSpan w:val="3"/>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重要公共建筑</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50</w:t>
            </w:r>
          </w:p>
        </w:tc>
      </w:tr>
      <w:tr>
        <w:tblPrEx>
          <w:tblCellMar>
            <w:top w:w="0" w:type="dxa"/>
            <w:left w:w="108" w:type="dxa"/>
            <w:bottom w:w="0" w:type="dxa"/>
            <w:right w:w="108" w:type="dxa"/>
          </w:tblCellMar>
        </w:tblPrEx>
        <w:trPr>
          <w:jc w:val="center"/>
        </w:trPr>
        <w:tc>
          <w:tcPr>
            <w:tcW w:w="5295" w:type="dxa"/>
            <w:gridSpan w:val="3"/>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白酒库及其他甲类仓库</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20</w:t>
            </w:r>
          </w:p>
        </w:tc>
      </w:tr>
      <w:tr>
        <w:tblPrEx>
          <w:tblCellMar>
            <w:top w:w="0" w:type="dxa"/>
            <w:left w:w="108" w:type="dxa"/>
            <w:bottom w:w="0" w:type="dxa"/>
            <w:right w:w="108" w:type="dxa"/>
          </w:tblCellMar>
        </w:tblPrEx>
        <w:trPr>
          <w:jc w:val="center"/>
        </w:trPr>
        <w:tc>
          <w:tcPr>
            <w:tcW w:w="5295" w:type="dxa"/>
            <w:gridSpan w:val="3"/>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高层仓库</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13</w:t>
            </w:r>
          </w:p>
        </w:tc>
      </w:tr>
      <w:tr>
        <w:trPr>
          <w:jc w:val="center"/>
        </w:trPr>
        <w:tc>
          <w:tcPr>
            <w:tcW w:w="5295" w:type="dxa"/>
            <w:gridSpan w:val="3"/>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民用建筑、明火或散发火花地点</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30</w:t>
            </w:r>
          </w:p>
        </w:tc>
      </w:tr>
      <w:tr>
        <w:tblPrEx>
          <w:tblCellMar>
            <w:top w:w="0" w:type="dxa"/>
            <w:left w:w="108" w:type="dxa"/>
            <w:bottom w:w="0" w:type="dxa"/>
            <w:right w:w="108" w:type="dxa"/>
          </w:tblCellMar>
        </w:tblPrEx>
        <w:trPr>
          <w:jc w:val="center"/>
        </w:trPr>
        <w:tc>
          <w:tcPr>
            <w:tcW w:w="2370" w:type="dxa"/>
            <w:gridSpan w:val="2"/>
            <w:vMerge w:val="restart"/>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其他建筑</w:t>
            </w:r>
          </w:p>
        </w:tc>
        <w:tc>
          <w:tcPr>
            <w:tcW w:w="2925" w:type="dxa"/>
            <w:tcBorders>
              <w:top w:val="nil"/>
              <w:left w:val="nil"/>
              <w:bottom w:val="single" w:color="auto" w:sz="6" w:space="0"/>
              <w:right w:val="single" w:color="auto" w:sz="6" w:space="0"/>
            </w:tcBorders>
            <w:vAlign w:val="center"/>
          </w:tcPr>
          <w:p>
            <w:pPr>
              <w:jc w:val="center"/>
              <w:rPr>
                <w:sz w:val="28"/>
                <w:szCs w:val="28"/>
              </w:rPr>
            </w:pPr>
            <w:r>
              <w:rPr>
                <w:rFonts w:hint="eastAsia"/>
                <w:color w:val="000000"/>
                <w:sz w:val="28"/>
                <w:szCs w:val="28"/>
              </w:rPr>
              <w:t>一、二级耐火等级</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15</w:t>
            </w:r>
          </w:p>
        </w:tc>
      </w:tr>
      <w:tr>
        <w:trPr>
          <w:jc w:val="center"/>
        </w:trPr>
        <w:tc>
          <w:tcPr>
            <w:tcW w:w="2370" w:type="dxa"/>
            <w:gridSpan w:val="2"/>
            <w:vMerge w:val="continue"/>
            <w:tcBorders>
              <w:top w:val="nil"/>
              <w:left w:val="single" w:color="auto" w:sz="12" w:space="0"/>
              <w:bottom w:val="single" w:color="auto" w:sz="6" w:space="0"/>
              <w:right w:val="single" w:color="auto" w:sz="6" w:space="0"/>
            </w:tcBorders>
            <w:vAlign w:val="center"/>
          </w:tcPr>
          <w:p>
            <w:pPr>
              <w:rPr>
                <w:sz w:val="28"/>
                <w:szCs w:val="28"/>
              </w:rPr>
            </w:pPr>
          </w:p>
        </w:tc>
        <w:tc>
          <w:tcPr>
            <w:tcW w:w="2925" w:type="dxa"/>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三级耐火等级</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20</w:t>
            </w:r>
          </w:p>
        </w:tc>
      </w:tr>
      <w:tr>
        <w:trPr>
          <w:jc w:val="center"/>
        </w:trPr>
        <w:tc>
          <w:tcPr>
            <w:tcW w:w="2370" w:type="dxa"/>
            <w:gridSpan w:val="2"/>
            <w:vMerge w:val="continue"/>
            <w:tcBorders>
              <w:top w:val="nil"/>
              <w:left w:val="single" w:color="auto" w:sz="12" w:space="0"/>
              <w:bottom w:val="single" w:color="auto" w:sz="6" w:space="0"/>
              <w:right w:val="single" w:color="auto" w:sz="6" w:space="0"/>
            </w:tcBorders>
            <w:vAlign w:val="center"/>
          </w:tcPr>
          <w:p>
            <w:pPr>
              <w:rPr>
                <w:sz w:val="28"/>
                <w:szCs w:val="28"/>
              </w:rPr>
            </w:pPr>
          </w:p>
        </w:tc>
        <w:tc>
          <w:tcPr>
            <w:tcW w:w="2925" w:type="dxa"/>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四级耐火等级</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25</w:t>
            </w:r>
          </w:p>
        </w:tc>
      </w:tr>
      <w:tr>
        <w:trPr>
          <w:jc w:val="center"/>
        </w:trPr>
        <w:tc>
          <w:tcPr>
            <w:tcW w:w="5295" w:type="dxa"/>
            <w:gridSpan w:val="3"/>
            <w:tcBorders>
              <w:top w:val="nil"/>
              <w:left w:val="single" w:color="auto" w:sz="12" w:space="0"/>
              <w:bottom w:val="single" w:color="auto" w:sz="6" w:space="0"/>
              <w:right w:val="single" w:color="auto" w:sz="6" w:space="0"/>
            </w:tcBorders>
            <w:vAlign w:val="center"/>
          </w:tcPr>
          <w:p>
            <w:pPr>
              <w:rPr>
                <w:sz w:val="28"/>
                <w:szCs w:val="28"/>
              </w:rPr>
            </w:pPr>
            <w:r>
              <w:rPr>
                <w:rFonts w:hint="eastAsia"/>
                <w:color w:val="000000"/>
                <w:sz w:val="28"/>
                <w:szCs w:val="28"/>
              </w:rPr>
              <w:t>室外变、配电站以及工业企业的变压器总油量大于5t的室外降压变电站</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30</w:t>
            </w:r>
          </w:p>
        </w:tc>
      </w:tr>
      <w:tr>
        <w:trPr>
          <w:jc w:val="center"/>
        </w:trPr>
        <w:tc>
          <w:tcPr>
            <w:tcW w:w="5295" w:type="dxa"/>
            <w:gridSpan w:val="3"/>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厂外道路路边</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20</w:t>
            </w:r>
          </w:p>
        </w:tc>
      </w:tr>
      <w:tr>
        <w:trPr>
          <w:jc w:val="center"/>
        </w:trPr>
        <w:tc>
          <w:tcPr>
            <w:tcW w:w="2070" w:type="dxa"/>
            <w:vMerge w:val="restart"/>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厂内道路</w:t>
            </w:r>
          </w:p>
        </w:tc>
        <w:tc>
          <w:tcPr>
            <w:tcW w:w="3210" w:type="dxa"/>
            <w:gridSpan w:val="2"/>
            <w:tcBorders>
              <w:top w:val="nil"/>
              <w:left w:val="nil"/>
              <w:bottom w:val="single" w:color="auto" w:sz="6" w:space="0"/>
              <w:right w:val="single" w:color="auto" w:sz="6" w:space="0"/>
            </w:tcBorders>
            <w:vAlign w:val="center"/>
          </w:tcPr>
          <w:p>
            <w:pPr>
              <w:jc w:val="center"/>
              <w:rPr>
                <w:sz w:val="28"/>
                <w:szCs w:val="28"/>
              </w:rPr>
            </w:pPr>
            <w:r>
              <w:rPr>
                <w:rFonts w:hint="eastAsia"/>
                <w:color w:val="000000"/>
                <w:sz w:val="28"/>
                <w:szCs w:val="28"/>
              </w:rPr>
              <w:t>主要道路路边</w:t>
            </w:r>
          </w:p>
        </w:tc>
        <w:tc>
          <w:tcPr>
            <w:tcW w:w="306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10</w:t>
            </w:r>
          </w:p>
        </w:tc>
      </w:tr>
      <w:tr>
        <w:trPr>
          <w:jc w:val="center"/>
        </w:trPr>
        <w:tc>
          <w:tcPr>
            <w:tcW w:w="2070" w:type="dxa"/>
            <w:vMerge w:val="continue"/>
            <w:tcBorders>
              <w:top w:val="nil"/>
              <w:left w:val="single" w:color="auto" w:sz="12" w:space="0"/>
              <w:bottom w:val="single" w:color="auto" w:sz="6" w:space="0"/>
              <w:right w:val="single" w:color="auto" w:sz="6" w:space="0"/>
            </w:tcBorders>
            <w:vAlign w:val="center"/>
          </w:tcPr>
          <w:p>
            <w:pPr>
              <w:rPr>
                <w:sz w:val="28"/>
                <w:szCs w:val="28"/>
              </w:rPr>
            </w:pPr>
          </w:p>
        </w:tc>
        <w:tc>
          <w:tcPr>
            <w:tcW w:w="3210" w:type="dxa"/>
            <w:gridSpan w:val="2"/>
            <w:tcBorders>
              <w:top w:val="nil"/>
              <w:left w:val="single" w:color="auto" w:sz="12" w:space="0"/>
              <w:bottom w:val="single" w:color="auto" w:sz="12" w:space="0"/>
              <w:right w:val="single" w:color="auto" w:sz="6" w:space="0"/>
            </w:tcBorders>
            <w:vAlign w:val="center"/>
          </w:tcPr>
          <w:p>
            <w:pPr>
              <w:jc w:val="center"/>
              <w:rPr>
                <w:sz w:val="28"/>
                <w:szCs w:val="28"/>
              </w:rPr>
            </w:pPr>
            <w:r>
              <w:rPr>
                <w:rFonts w:hint="eastAsia"/>
                <w:color w:val="000000"/>
                <w:sz w:val="28"/>
                <w:szCs w:val="28"/>
              </w:rPr>
              <w:t>次要道路路边</w:t>
            </w:r>
          </w:p>
        </w:tc>
        <w:tc>
          <w:tcPr>
            <w:tcW w:w="3060" w:type="dxa"/>
            <w:tcBorders>
              <w:top w:val="nil"/>
              <w:left w:val="nil"/>
              <w:bottom w:val="single" w:color="auto" w:sz="12" w:space="0"/>
              <w:right w:val="single" w:color="auto" w:sz="12" w:space="0"/>
            </w:tcBorders>
            <w:vAlign w:val="center"/>
          </w:tcPr>
          <w:p>
            <w:pPr>
              <w:jc w:val="center"/>
              <w:rPr>
                <w:sz w:val="28"/>
                <w:szCs w:val="28"/>
              </w:rPr>
            </w:pPr>
            <w:r>
              <w:rPr>
                <w:rFonts w:hint="eastAsia"/>
                <w:color w:val="000000"/>
                <w:sz w:val="28"/>
                <w:szCs w:val="28"/>
              </w:rPr>
              <w:t>5</w:t>
            </w:r>
          </w:p>
        </w:tc>
      </w:tr>
    </w:tbl>
    <w:p>
      <w:pPr>
        <w:ind w:rightChars="0"/>
        <w:rPr>
          <w:sz w:val="28"/>
          <w:szCs w:val="28"/>
        </w:rPr>
      </w:pPr>
    </w:p>
    <w:p>
      <w:pPr>
        <w:ind w:rightChars="0"/>
        <w:rPr>
          <w:sz w:val="28"/>
          <w:szCs w:val="28"/>
        </w:rPr>
      </w:pPr>
      <w:r>
        <w:rPr>
          <w:rFonts w:hint="eastAsia"/>
          <w:b/>
          <w:color w:val="000000"/>
          <w:sz w:val="28"/>
          <w:szCs w:val="28"/>
        </w:rPr>
        <w:t>4.2.3</w:t>
      </w:r>
      <w:r>
        <w:rPr>
          <w:rFonts w:hint="eastAsia"/>
          <w:color w:val="000000"/>
          <w:sz w:val="28"/>
          <w:szCs w:val="28"/>
        </w:rPr>
        <w:t>白酒储罐区与建筑物的防火间距不应小于表4.2.3的规定。</w:t>
      </w:r>
    </w:p>
    <w:p>
      <w:pPr>
        <w:spacing w:after="120"/>
        <w:jc w:val="center"/>
        <w:rPr>
          <w:sz w:val="28"/>
          <w:szCs w:val="28"/>
        </w:rPr>
      </w:pPr>
      <w:r>
        <w:rPr>
          <w:rFonts w:hint="eastAsia" w:ascii="黑体" w:hAnsi="黑体" w:eastAsia="黑体"/>
          <w:color w:val="000000"/>
          <w:sz w:val="28"/>
          <w:szCs w:val="28"/>
        </w:rPr>
        <w:t>表4.2.3白酒储罐区与建筑物的防火间距（m）</w:t>
      </w:r>
    </w:p>
    <w:tbl>
      <w:tblPr>
        <w:tblStyle w:val="12"/>
        <w:tblW w:w="9315" w:type="dxa"/>
        <w:jc w:val="center"/>
        <w:tblLayout w:type="autofit"/>
        <w:tblCellMar>
          <w:top w:w="0" w:type="dxa"/>
          <w:left w:w="108" w:type="dxa"/>
          <w:bottom w:w="0" w:type="dxa"/>
          <w:right w:w="108" w:type="dxa"/>
        </w:tblCellMar>
      </w:tblPr>
      <w:tblGrid>
        <w:gridCol w:w="1510"/>
        <w:gridCol w:w="2066"/>
        <w:gridCol w:w="1607"/>
        <w:gridCol w:w="1148"/>
        <w:gridCol w:w="1148"/>
        <w:gridCol w:w="1836"/>
      </w:tblGrid>
      <w:tr>
        <w:tblPrEx>
          <w:tblCellMar>
            <w:top w:w="0" w:type="dxa"/>
            <w:left w:w="108" w:type="dxa"/>
            <w:bottom w:w="0" w:type="dxa"/>
            <w:right w:w="108" w:type="dxa"/>
          </w:tblCellMar>
        </w:tblPrEx>
        <w:trPr>
          <w:jc w:val="center"/>
        </w:trPr>
        <w:tc>
          <w:tcPr>
            <w:tcW w:w="2805"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项目</w:t>
            </w:r>
          </w:p>
        </w:tc>
        <w:tc>
          <w:tcPr>
            <w:tcW w:w="3060" w:type="dxa"/>
            <w:gridSpan w:val="3"/>
            <w:tcBorders>
              <w:top w:val="single" w:color="auto" w:sz="12" w:space="0"/>
              <w:left w:val="nil"/>
              <w:bottom w:val="single" w:color="auto" w:sz="6" w:space="0"/>
              <w:right w:val="single" w:color="auto" w:sz="6" w:space="0"/>
            </w:tcBorders>
            <w:vAlign w:val="center"/>
          </w:tcPr>
          <w:p>
            <w:pPr>
              <w:jc w:val="center"/>
              <w:rPr>
                <w:sz w:val="28"/>
                <w:szCs w:val="28"/>
              </w:rPr>
            </w:pPr>
            <w:r>
              <w:rPr>
                <w:rFonts w:hint="eastAsia"/>
                <w:color w:val="000000"/>
                <w:sz w:val="28"/>
                <w:szCs w:val="28"/>
              </w:rPr>
              <w:t>建筑物的耐火等级</w:t>
            </w:r>
          </w:p>
        </w:tc>
        <w:tc>
          <w:tcPr>
            <w:tcW w:w="1440" w:type="dxa"/>
            <w:vMerge w:val="restart"/>
            <w:tcBorders>
              <w:top w:val="single" w:color="auto" w:sz="12" w:space="0"/>
              <w:left w:val="nil"/>
              <w:bottom w:val="single" w:color="auto" w:sz="6" w:space="0"/>
              <w:right w:val="single" w:color="auto" w:sz="12" w:space="0"/>
            </w:tcBorders>
            <w:vAlign w:val="center"/>
          </w:tcPr>
          <w:p>
            <w:pPr>
              <w:jc w:val="center"/>
              <w:rPr>
                <w:sz w:val="28"/>
                <w:szCs w:val="28"/>
              </w:rPr>
            </w:pPr>
            <w:r>
              <w:rPr>
                <w:rFonts w:hint="eastAsia"/>
                <w:color w:val="000000"/>
                <w:sz w:val="28"/>
                <w:szCs w:val="28"/>
              </w:rPr>
              <w:t>室外变、配电站以及工业企业的变压器总油量大于5t的室外降压变电站</w:t>
            </w:r>
          </w:p>
        </w:tc>
      </w:tr>
      <w:tr>
        <w:trPr>
          <w:jc w:val="center"/>
        </w:trPr>
        <w:tc>
          <w:tcPr>
            <w:tcW w:w="2805" w:type="dxa"/>
            <w:gridSpan w:val="2"/>
            <w:vMerge w:val="continue"/>
            <w:tcBorders>
              <w:top w:val="single" w:color="auto" w:sz="12" w:space="0"/>
              <w:left w:val="single" w:color="auto" w:sz="12" w:space="0"/>
              <w:bottom w:val="single" w:color="auto" w:sz="6" w:space="0"/>
              <w:right w:val="single" w:color="auto" w:sz="6" w:space="0"/>
            </w:tcBorders>
            <w:vAlign w:val="center"/>
          </w:tcPr>
          <w:p>
            <w:pPr>
              <w:rPr>
                <w:sz w:val="28"/>
                <w:szCs w:val="28"/>
              </w:rPr>
            </w:pPr>
          </w:p>
        </w:tc>
        <w:tc>
          <w:tcPr>
            <w:tcW w:w="1260" w:type="dxa"/>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一、二级</w:t>
            </w:r>
          </w:p>
        </w:tc>
        <w:tc>
          <w:tcPr>
            <w:tcW w:w="1440" w:type="dxa"/>
            <w:vMerge w:val="continue"/>
            <w:tcBorders>
              <w:top w:val="single" w:color="auto" w:sz="12" w:space="0"/>
              <w:left w:val="nil"/>
              <w:bottom w:val="single" w:color="auto" w:sz="6" w:space="0"/>
              <w:right w:val="single" w:color="auto" w:sz="12" w:space="0"/>
            </w:tcBorders>
            <w:vAlign w:val="center"/>
          </w:tcPr>
          <w:p>
            <w:pPr>
              <w:rPr>
                <w:sz w:val="28"/>
                <w:szCs w:val="28"/>
              </w:rPr>
            </w:pPr>
          </w:p>
        </w:tc>
        <w:tc>
          <w:tcPr>
            <w:tcW w:w="900" w:type="dxa"/>
            <w:tcBorders>
              <w:top w:val="nil"/>
              <w:left w:val="nil"/>
              <w:bottom w:val="single" w:color="auto" w:sz="6" w:space="0"/>
              <w:right w:val="single" w:color="auto" w:sz="6" w:space="0"/>
            </w:tcBorders>
            <w:vAlign w:val="center"/>
          </w:tcPr>
          <w:p>
            <w:pPr>
              <w:jc w:val="center"/>
              <w:rPr>
                <w:sz w:val="28"/>
                <w:szCs w:val="28"/>
              </w:rPr>
            </w:pPr>
            <w:r>
              <w:rPr>
                <w:rFonts w:hint="eastAsia"/>
                <w:color w:val="000000"/>
                <w:sz w:val="28"/>
                <w:szCs w:val="28"/>
              </w:rPr>
              <w:t>三级</w:t>
            </w:r>
          </w:p>
        </w:tc>
        <w:tc>
          <w:tcPr>
            <w:tcW w:w="900"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四级</w:t>
            </w:r>
          </w:p>
        </w:tc>
      </w:tr>
      <w:tr>
        <w:trPr>
          <w:jc w:val="center"/>
        </w:trPr>
        <w:tc>
          <w:tcPr>
            <w:tcW w:w="1185" w:type="dxa"/>
            <w:tcBorders>
              <w:top w:val="nil"/>
              <w:left w:val="single" w:color="auto" w:sz="12" w:space="0"/>
              <w:bottom w:val="single" w:color="auto" w:sz="12" w:space="0"/>
              <w:right w:val="single" w:color="auto" w:sz="6" w:space="0"/>
            </w:tcBorders>
            <w:vAlign w:val="center"/>
          </w:tcPr>
          <w:p>
            <w:pPr>
              <w:jc w:val="center"/>
              <w:rPr>
                <w:sz w:val="28"/>
                <w:szCs w:val="28"/>
              </w:rPr>
            </w:pPr>
            <w:r>
              <w:rPr>
                <w:rFonts w:hint="eastAsia"/>
                <w:color w:val="000000"/>
                <w:sz w:val="28"/>
                <w:szCs w:val="28"/>
              </w:rPr>
              <w:t>一个储罐区的总储量V(m</w:t>
            </w:r>
            <w:r>
              <w:rPr>
                <w:rFonts w:hint="eastAsia"/>
                <w:color w:val="000000"/>
                <w:sz w:val="28"/>
                <w:szCs w:val="28"/>
                <w:vertAlign w:val="superscript"/>
              </w:rPr>
              <w:t>3</w:t>
            </w:r>
            <w:r>
              <w:rPr>
                <w:rFonts w:hint="eastAsia"/>
                <w:color w:val="000000"/>
                <w:sz w:val="28"/>
                <w:szCs w:val="28"/>
              </w:rPr>
              <w:t>)</w:t>
            </w:r>
          </w:p>
        </w:tc>
        <w:tc>
          <w:tcPr>
            <w:tcW w:w="1620" w:type="dxa"/>
            <w:tcBorders>
              <w:top w:val="nil"/>
              <w:left w:val="nil"/>
              <w:bottom w:val="single" w:color="auto" w:sz="12" w:space="0"/>
              <w:right w:val="single" w:color="auto" w:sz="6" w:space="0"/>
            </w:tcBorders>
            <w:vAlign w:val="center"/>
          </w:tcPr>
          <w:p>
            <w:pPr>
              <w:jc w:val="center"/>
              <w:rPr>
                <w:sz w:val="28"/>
                <w:szCs w:val="28"/>
              </w:rPr>
            </w:pPr>
            <w:r>
              <w:rPr>
                <w:rFonts w:hint="eastAsia"/>
                <w:color w:val="000000"/>
                <w:sz w:val="28"/>
                <w:szCs w:val="28"/>
              </w:rPr>
              <w:t>50≤V＜200</w:t>
            </w:r>
          </w:p>
          <w:p>
            <w:pPr>
              <w:jc w:val="center"/>
              <w:rPr>
                <w:sz w:val="28"/>
                <w:szCs w:val="28"/>
              </w:rPr>
            </w:pPr>
            <w:r>
              <w:rPr>
                <w:rFonts w:hint="eastAsia"/>
                <w:color w:val="000000"/>
                <w:sz w:val="28"/>
                <w:szCs w:val="28"/>
              </w:rPr>
              <w:t>200≤V＜1000</w:t>
            </w:r>
          </w:p>
          <w:p>
            <w:pPr>
              <w:jc w:val="center"/>
              <w:rPr>
                <w:sz w:val="28"/>
                <w:szCs w:val="28"/>
              </w:rPr>
            </w:pPr>
            <w:r>
              <w:rPr>
                <w:rFonts w:hint="eastAsia"/>
                <w:color w:val="000000"/>
                <w:sz w:val="28"/>
                <w:szCs w:val="28"/>
              </w:rPr>
              <w:t>1000≤V＜5000</w:t>
            </w:r>
          </w:p>
          <w:p>
            <w:pPr>
              <w:jc w:val="center"/>
              <w:rPr>
                <w:sz w:val="28"/>
                <w:szCs w:val="28"/>
              </w:rPr>
            </w:pPr>
            <w:r>
              <w:rPr>
                <w:rFonts w:hint="eastAsia"/>
                <w:color w:val="000000"/>
                <w:sz w:val="28"/>
                <w:szCs w:val="28"/>
              </w:rPr>
              <w:t>5000≤V≤10000</w:t>
            </w:r>
          </w:p>
        </w:tc>
        <w:tc>
          <w:tcPr>
            <w:tcW w:w="1260" w:type="dxa"/>
            <w:tcBorders>
              <w:top w:val="nil"/>
              <w:left w:val="nil"/>
              <w:bottom w:val="single" w:color="auto" w:sz="12" w:space="0"/>
              <w:right w:val="single" w:color="auto" w:sz="6" w:space="0"/>
            </w:tcBorders>
            <w:vAlign w:val="center"/>
          </w:tcPr>
          <w:p>
            <w:pPr>
              <w:jc w:val="center"/>
              <w:rPr>
                <w:sz w:val="28"/>
                <w:szCs w:val="28"/>
              </w:rPr>
            </w:pPr>
            <w:r>
              <w:rPr>
                <w:rFonts w:hint="eastAsia"/>
                <w:color w:val="000000"/>
                <w:sz w:val="28"/>
                <w:szCs w:val="28"/>
              </w:rPr>
              <w:t>15</w:t>
            </w:r>
          </w:p>
          <w:p>
            <w:pPr>
              <w:jc w:val="center"/>
              <w:rPr>
                <w:sz w:val="28"/>
                <w:szCs w:val="28"/>
              </w:rPr>
            </w:pPr>
            <w:r>
              <w:rPr>
                <w:rFonts w:hint="eastAsia"/>
                <w:color w:val="000000"/>
                <w:sz w:val="28"/>
                <w:szCs w:val="28"/>
              </w:rPr>
              <w:t>20</w:t>
            </w:r>
          </w:p>
          <w:p>
            <w:pPr>
              <w:jc w:val="center"/>
              <w:rPr>
                <w:sz w:val="28"/>
                <w:szCs w:val="28"/>
              </w:rPr>
            </w:pPr>
            <w:r>
              <w:rPr>
                <w:rFonts w:hint="eastAsia"/>
                <w:color w:val="000000"/>
                <w:sz w:val="28"/>
                <w:szCs w:val="28"/>
              </w:rPr>
              <w:t>25</w:t>
            </w:r>
          </w:p>
          <w:p>
            <w:pPr>
              <w:jc w:val="center"/>
              <w:rPr>
                <w:sz w:val="28"/>
                <w:szCs w:val="28"/>
              </w:rPr>
            </w:pPr>
            <w:r>
              <w:rPr>
                <w:rFonts w:hint="eastAsia"/>
                <w:color w:val="000000"/>
                <w:sz w:val="28"/>
                <w:szCs w:val="28"/>
              </w:rPr>
              <w:t>30</w:t>
            </w:r>
          </w:p>
        </w:tc>
        <w:tc>
          <w:tcPr>
            <w:tcW w:w="900" w:type="dxa"/>
            <w:tcBorders>
              <w:top w:val="nil"/>
              <w:left w:val="nil"/>
              <w:bottom w:val="single" w:color="auto" w:sz="12" w:space="0"/>
              <w:right w:val="single" w:color="auto" w:sz="6" w:space="0"/>
            </w:tcBorders>
            <w:vAlign w:val="center"/>
          </w:tcPr>
          <w:p>
            <w:pPr>
              <w:jc w:val="center"/>
              <w:rPr>
                <w:sz w:val="28"/>
                <w:szCs w:val="28"/>
              </w:rPr>
            </w:pPr>
            <w:r>
              <w:rPr>
                <w:rFonts w:hint="eastAsia"/>
                <w:color w:val="000000"/>
                <w:sz w:val="28"/>
                <w:szCs w:val="28"/>
              </w:rPr>
              <w:t>20</w:t>
            </w:r>
          </w:p>
          <w:p>
            <w:pPr>
              <w:jc w:val="center"/>
              <w:rPr>
                <w:sz w:val="28"/>
                <w:szCs w:val="28"/>
              </w:rPr>
            </w:pPr>
            <w:r>
              <w:rPr>
                <w:rFonts w:hint="eastAsia"/>
                <w:color w:val="000000"/>
                <w:sz w:val="28"/>
                <w:szCs w:val="28"/>
              </w:rPr>
              <w:t>25</w:t>
            </w:r>
          </w:p>
          <w:p>
            <w:pPr>
              <w:jc w:val="center"/>
              <w:rPr>
                <w:sz w:val="28"/>
                <w:szCs w:val="28"/>
              </w:rPr>
            </w:pPr>
            <w:r>
              <w:rPr>
                <w:rFonts w:hint="eastAsia"/>
                <w:color w:val="000000"/>
                <w:sz w:val="28"/>
                <w:szCs w:val="28"/>
              </w:rPr>
              <w:t>30</w:t>
            </w:r>
          </w:p>
          <w:p>
            <w:pPr>
              <w:jc w:val="center"/>
              <w:rPr>
                <w:sz w:val="28"/>
                <w:szCs w:val="28"/>
              </w:rPr>
            </w:pPr>
            <w:r>
              <w:rPr>
                <w:rFonts w:hint="eastAsia"/>
                <w:color w:val="000000"/>
                <w:sz w:val="28"/>
                <w:szCs w:val="28"/>
              </w:rPr>
              <w:t>35</w:t>
            </w:r>
          </w:p>
        </w:tc>
        <w:tc>
          <w:tcPr>
            <w:tcW w:w="900" w:type="dxa"/>
            <w:tcBorders>
              <w:top w:val="nil"/>
              <w:left w:val="nil"/>
              <w:bottom w:val="single" w:color="auto" w:sz="12" w:space="0"/>
              <w:right w:val="single" w:color="auto" w:sz="6" w:space="0"/>
            </w:tcBorders>
            <w:vAlign w:val="center"/>
          </w:tcPr>
          <w:p>
            <w:pPr>
              <w:jc w:val="center"/>
              <w:rPr>
                <w:sz w:val="28"/>
                <w:szCs w:val="28"/>
              </w:rPr>
            </w:pPr>
            <w:r>
              <w:rPr>
                <w:rFonts w:hint="eastAsia"/>
                <w:color w:val="000000"/>
                <w:sz w:val="28"/>
                <w:szCs w:val="28"/>
              </w:rPr>
              <w:t>25</w:t>
            </w:r>
          </w:p>
          <w:p>
            <w:pPr>
              <w:jc w:val="center"/>
              <w:rPr>
                <w:sz w:val="28"/>
                <w:szCs w:val="28"/>
              </w:rPr>
            </w:pPr>
            <w:r>
              <w:rPr>
                <w:rFonts w:hint="eastAsia"/>
                <w:color w:val="000000"/>
                <w:sz w:val="28"/>
                <w:szCs w:val="28"/>
              </w:rPr>
              <w:t>30</w:t>
            </w:r>
          </w:p>
          <w:p>
            <w:pPr>
              <w:jc w:val="center"/>
              <w:rPr>
                <w:sz w:val="28"/>
                <w:szCs w:val="28"/>
              </w:rPr>
            </w:pPr>
            <w:r>
              <w:rPr>
                <w:rFonts w:hint="eastAsia"/>
                <w:color w:val="000000"/>
                <w:sz w:val="28"/>
                <w:szCs w:val="28"/>
              </w:rPr>
              <w:t>40</w:t>
            </w:r>
          </w:p>
          <w:p>
            <w:pPr>
              <w:jc w:val="center"/>
              <w:rPr>
                <w:sz w:val="28"/>
                <w:szCs w:val="28"/>
              </w:rPr>
            </w:pPr>
            <w:r>
              <w:rPr>
                <w:rFonts w:hint="eastAsia"/>
                <w:color w:val="000000"/>
                <w:sz w:val="28"/>
                <w:szCs w:val="28"/>
              </w:rPr>
              <w:t>50</w:t>
            </w:r>
          </w:p>
        </w:tc>
        <w:tc>
          <w:tcPr>
            <w:tcW w:w="1440" w:type="dxa"/>
            <w:tcBorders>
              <w:top w:val="nil"/>
              <w:left w:val="nil"/>
              <w:bottom w:val="single" w:color="auto" w:sz="12" w:space="0"/>
              <w:right w:val="single" w:color="auto" w:sz="12" w:space="0"/>
            </w:tcBorders>
            <w:vAlign w:val="center"/>
          </w:tcPr>
          <w:p>
            <w:pPr>
              <w:jc w:val="center"/>
              <w:rPr>
                <w:sz w:val="28"/>
                <w:szCs w:val="28"/>
              </w:rPr>
            </w:pPr>
            <w:r>
              <w:rPr>
                <w:rFonts w:hint="eastAsia"/>
                <w:color w:val="000000"/>
                <w:sz w:val="28"/>
                <w:szCs w:val="28"/>
              </w:rPr>
              <w:t>35</w:t>
            </w:r>
          </w:p>
          <w:p>
            <w:pPr>
              <w:jc w:val="center"/>
              <w:rPr>
                <w:sz w:val="28"/>
                <w:szCs w:val="28"/>
              </w:rPr>
            </w:pPr>
            <w:r>
              <w:rPr>
                <w:rFonts w:hint="eastAsia"/>
                <w:color w:val="000000"/>
                <w:sz w:val="28"/>
                <w:szCs w:val="28"/>
              </w:rPr>
              <w:t>40</w:t>
            </w:r>
          </w:p>
          <w:p>
            <w:pPr>
              <w:jc w:val="center"/>
              <w:rPr>
                <w:sz w:val="28"/>
                <w:szCs w:val="28"/>
              </w:rPr>
            </w:pPr>
            <w:r>
              <w:rPr>
                <w:rFonts w:hint="eastAsia"/>
                <w:color w:val="000000"/>
                <w:sz w:val="28"/>
                <w:szCs w:val="28"/>
              </w:rPr>
              <w:t>50</w:t>
            </w:r>
          </w:p>
          <w:p>
            <w:pPr>
              <w:jc w:val="center"/>
              <w:rPr>
                <w:sz w:val="28"/>
                <w:szCs w:val="28"/>
              </w:rPr>
            </w:pPr>
            <w:r>
              <w:rPr>
                <w:rFonts w:hint="eastAsia"/>
                <w:color w:val="000000"/>
                <w:sz w:val="28"/>
                <w:szCs w:val="28"/>
              </w:rPr>
              <w:t>60</w:t>
            </w:r>
          </w:p>
        </w:tc>
      </w:tr>
    </w:tbl>
    <w:p>
      <w:pPr>
        <w:ind w:firstLineChars="200"/>
        <w:rPr>
          <w:sz w:val="28"/>
          <w:szCs w:val="28"/>
        </w:rPr>
      </w:pPr>
      <w:r>
        <w:rPr>
          <w:rFonts w:hint="eastAsia"/>
          <w:color w:val="000000"/>
          <w:sz w:val="28"/>
          <w:szCs w:val="28"/>
        </w:rPr>
        <w:t>注：1防火间距应从距建筑物最近的储罐外壁算起，但储罐防火堤外侧基脚线至建筑物的距离不应小于10m。</w:t>
      </w:r>
    </w:p>
    <w:p>
      <w:pPr>
        <w:ind w:firstLineChars="0"/>
        <w:rPr>
          <w:sz w:val="28"/>
          <w:szCs w:val="28"/>
        </w:rPr>
      </w:pPr>
      <w:r>
        <w:rPr>
          <w:rFonts w:hint="eastAsia"/>
          <w:color w:val="000000"/>
          <w:sz w:val="28"/>
          <w:szCs w:val="28"/>
        </w:rPr>
        <w:t>2固定顶储罐区与甲类厂房、白酒库以及民用建筑的防火间距，应按本表的规定增加25%，且不应小于25m；与明火或散发火花地点的防火间距，应按本表四级耐火等级建筑的规定增加25%。</w:t>
      </w:r>
    </w:p>
    <w:p>
      <w:pPr>
        <w:ind w:firstLineChars="400"/>
        <w:rPr>
          <w:sz w:val="28"/>
          <w:szCs w:val="28"/>
        </w:rPr>
      </w:pPr>
      <w:r>
        <w:rPr>
          <w:rFonts w:hint="eastAsia"/>
          <w:color w:val="000000"/>
          <w:sz w:val="28"/>
          <w:szCs w:val="28"/>
        </w:rPr>
        <w:t>3浮顶储罐区与建筑物的防火间距，可按本表的规定减少25％。</w:t>
      </w:r>
    </w:p>
    <w:p>
      <w:pPr>
        <w:ind w:firstLineChars="0"/>
        <w:rPr>
          <w:sz w:val="28"/>
          <w:szCs w:val="28"/>
        </w:rPr>
      </w:pPr>
      <w:r>
        <w:rPr>
          <w:rFonts w:hint="eastAsia"/>
          <w:color w:val="000000"/>
          <w:sz w:val="28"/>
          <w:szCs w:val="28"/>
        </w:rPr>
        <w:t>4数个储罐区布置在同一库区内时，储罐区之间的防火间距不应小于本表相应储量的储罐区与四级耐火等级建筑之间防火间距的较大值。</w:t>
      </w:r>
    </w:p>
    <w:p>
      <w:pPr>
        <w:rPr>
          <w:sz w:val="28"/>
          <w:szCs w:val="28"/>
        </w:rPr>
      </w:pPr>
      <w:r>
        <w:rPr>
          <w:rFonts w:hint="eastAsia"/>
          <w:b/>
          <w:color w:val="000000"/>
          <w:sz w:val="28"/>
          <w:szCs w:val="28"/>
        </w:rPr>
        <w:t>4.2.4</w:t>
      </w:r>
      <w:r>
        <w:rPr>
          <w:rFonts w:hint="eastAsia"/>
          <w:color w:val="000000"/>
          <w:sz w:val="28"/>
          <w:szCs w:val="28"/>
        </w:rPr>
        <w:t>白酒储罐区储罐与厂外道路路边的防火间距不应小于20m，与厂内主要道路路边的防火间距不应小于15m，与厂内次要道路路边的防火间距不应小于10m。</w:t>
      </w:r>
    </w:p>
    <w:p>
      <w:pPr>
        <w:ind w:right="0"/>
        <w:rPr>
          <w:sz w:val="28"/>
          <w:szCs w:val="28"/>
        </w:rPr>
      </w:pPr>
      <w:r>
        <w:rPr>
          <w:rFonts w:hint="eastAsia"/>
          <w:b/>
          <w:color w:val="000000"/>
          <w:sz w:val="28"/>
          <w:szCs w:val="28"/>
        </w:rPr>
        <w:t>4.2.5</w:t>
      </w:r>
      <w:r>
        <w:rPr>
          <w:rFonts w:hint="eastAsia"/>
          <w:sz w:val="28"/>
          <w:szCs w:val="28"/>
        </w:rPr>
        <w:t>厂、库区围墙与厂、库区内建（构）筑之间的间距不宜小于5m，且围墙两侧的建（构）筑之间还应满足相应的防火间距要求。</w:t>
      </w:r>
    </w:p>
    <w:p>
      <w:pPr>
        <w:ind w:right="0"/>
        <w:rPr>
          <w:sz w:val="28"/>
          <w:szCs w:val="28"/>
        </w:rPr>
      </w:pPr>
      <w:r>
        <w:rPr>
          <w:rFonts w:hint="eastAsia"/>
          <w:b/>
          <w:color w:val="000000"/>
          <w:sz w:val="28"/>
          <w:szCs w:val="28"/>
        </w:rPr>
        <w:t>4.2.6</w:t>
      </w:r>
      <w:r>
        <w:rPr>
          <w:rFonts w:hint="eastAsia"/>
          <w:color w:val="000000"/>
          <w:sz w:val="28"/>
          <w:szCs w:val="28"/>
        </w:rPr>
        <w:t>白酒储罐之间的防火间距不应小于表4.2.6的规定。</w:t>
      </w:r>
    </w:p>
    <w:p>
      <w:pPr>
        <w:spacing w:after="120"/>
        <w:ind w:firstLineChars="300"/>
        <w:jc w:val="center"/>
        <w:rPr>
          <w:sz w:val="28"/>
          <w:szCs w:val="28"/>
        </w:rPr>
      </w:pPr>
      <w:r>
        <w:rPr>
          <w:rFonts w:hint="eastAsia" w:ascii="黑体" w:hAnsi="黑体" w:eastAsia="黑体"/>
          <w:color w:val="000000"/>
          <w:sz w:val="28"/>
          <w:szCs w:val="28"/>
        </w:rPr>
        <w:t>表4.2.6白酒储罐之间的防火间距（m）</w:t>
      </w:r>
    </w:p>
    <w:tbl>
      <w:tblPr>
        <w:tblStyle w:val="12"/>
        <w:tblW w:w="9315" w:type="dxa"/>
        <w:jc w:val="center"/>
        <w:tblLayout w:type="autofit"/>
        <w:tblCellMar>
          <w:top w:w="0" w:type="dxa"/>
          <w:left w:w="108" w:type="dxa"/>
          <w:bottom w:w="0" w:type="dxa"/>
          <w:right w:w="108" w:type="dxa"/>
        </w:tblCellMar>
      </w:tblPr>
      <w:tblGrid>
        <w:gridCol w:w="1546"/>
        <w:gridCol w:w="1265"/>
        <w:gridCol w:w="1650"/>
        <w:gridCol w:w="1206"/>
        <w:gridCol w:w="1647"/>
        <w:gridCol w:w="2001"/>
      </w:tblGrid>
      <w:tr>
        <w:tblPrEx>
          <w:tblCellMar>
            <w:top w:w="0" w:type="dxa"/>
            <w:left w:w="108" w:type="dxa"/>
            <w:bottom w:w="0" w:type="dxa"/>
            <w:right w:w="108" w:type="dxa"/>
          </w:tblCellMar>
        </w:tblPrEx>
        <w:trPr>
          <w:jc w:val="center"/>
        </w:trPr>
        <w:tc>
          <w:tcPr>
            <w:tcW w:w="2835"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类别</w:t>
            </w:r>
          </w:p>
        </w:tc>
        <w:tc>
          <w:tcPr>
            <w:tcW w:w="6210" w:type="dxa"/>
            <w:gridSpan w:val="4"/>
            <w:tcBorders>
              <w:top w:val="single" w:color="auto" w:sz="12" w:space="0"/>
              <w:left w:val="nil"/>
              <w:bottom w:val="single" w:color="auto" w:sz="6" w:space="0"/>
              <w:right w:val="single" w:color="auto" w:sz="12" w:space="0"/>
            </w:tcBorders>
            <w:vAlign w:val="center"/>
          </w:tcPr>
          <w:p>
            <w:pPr>
              <w:jc w:val="center"/>
              <w:rPr>
                <w:sz w:val="28"/>
                <w:szCs w:val="28"/>
              </w:rPr>
            </w:pPr>
            <w:r>
              <w:rPr>
                <w:rFonts w:hint="eastAsia"/>
                <w:color w:val="000000"/>
                <w:sz w:val="28"/>
                <w:szCs w:val="28"/>
              </w:rPr>
              <w:t>储罐形式</w:t>
            </w:r>
          </w:p>
        </w:tc>
      </w:tr>
      <w:tr>
        <w:tblPrEx>
          <w:tblCellMar>
            <w:top w:w="0" w:type="dxa"/>
            <w:left w:w="108" w:type="dxa"/>
            <w:bottom w:w="0" w:type="dxa"/>
            <w:right w:w="108" w:type="dxa"/>
          </w:tblCellMar>
        </w:tblPrEx>
        <w:trPr>
          <w:jc w:val="center"/>
        </w:trPr>
        <w:tc>
          <w:tcPr>
            <w:tcW w:w="2835" w:type="dxa"/>
            <w:gridSpan w:val="2"/>
            <w:vMerge w:val="continue"/>
            <w:tcBorders>
              <w:top w:val="single" w:color="auto" w:sz="12" w:space="0"/>
              <w:left w:val="single" w:color="auto" w:sz="12" w:space="0"/>
              <w:bottom w:val="single" w:color="auto" w:sz="6" w:space="0"/>
              <w:right w:val="single" w:color="auto" w:sz="6" w:space="0"/>
            </w:tcBorders>
            <w:vAlign w:val="center"/>
          </w:tcPr>
          <w:p>
            <w:pPr>
              <w:rPr>
                <w:sz w:val="28"/>
                <w:szCs w:val="28"/>
              </w:rPr>
            </w:pPr>
          </w:p>
        </w:tc>
        <w:tc>
          <w:tcPr>
            <w:tcW w:w="2880" w:type="dxa"/>
            <w:gridSpan w:val="2"/>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固定顶罐</w:t>
            </w:r>
          </w:p>
        </w:tc>
        <w:tc>
          <w:tcPr>
            <w:tcW w:w="1305" w:type="dxa"/>
            <w:vMerge w:val="restart"/>
            <w:tcBorders>
              <w:top w:val="nil"/>
              <w:left w:val="nil"/>
              <w:bottom w:val="single" w:color="auto" w:sz="6" w:space="0"/>
              <w:right w:val="single" w:color="auto" w:sz="6" w:space="0"/>
            </w:tcBorders>
            <w:vAlign w:val="center"/>
          </w:tcPr>
          <w:p>
            <w:pPr>
              <w:jc w:val="center"/>
              <w:rPr>
                <w:sz w:val="28"/>
                <w:szCs w:val="28"/>
              </w:rPr>
            </w:pPr>
            <w:r>
              <w:rPr>
                <w:rFonts w:hint="eastAsia"/>
                <w:color w:val="000000"/>
                <w:sz w:val="28"/>
                <w:szCs w:val="28"/>
              </w:rPr>
              <w:t>浮顶罐</w:t>
            </w:r>
          </w:p>
        </w:tc>
        <w:tc>
          <w:tcPr>
            <w:tcW w:w="2025" w:type="dxa"/>
            <w:vMerge w:val="restart"/>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卧式罐</w:t>
            </w:r>
          </w:p>
        </w:tc>
      </w:tr>
      <w:tr>
        <w:tblPrEx>
          <w:tblCellMar>
            <w:top w:w="0" w:type="dxa"/>
            <w:left w:w="108" w:type="dxa"/>
            <w:bottom w:w="0" w:type="dxa"/>
            <w:right w:w="108" w:type="dxa"/>
          </w:tblCellMar>
        </w:tblPrEx>
        <w:trPr>
          <w:jc w:val="center"/>
        </w:trPr>
        <w:tc>
          <w:tcPr>
            <w:tcW w:w="2835" w:type="dxa"/>
            <w:gridSpan w:val="2"/>
            <w:vMerge w:val="continue"/>
            <w:tcBorders>
              <w:top w:val="single" w:color="auto" w:sz="12" w:space="0"/>
              <w:left w:val="single" w:color="auto" w:sz="12" w:space="0"/>
              <w:bottom w:val="single" w:color="auto" w:sz="6" w:space="0"/>
              <w:right w:val="single" w:color="auto" w:sz="6" w:space="0"/>
            </w:tcBorders>
            <w:vAlign w:val="center"/>
          </w:tcPr>
          <w:p>
            <w:pPr>
              <w:rPr>
                <w:sz w:val="28"/>
                <w:szCs w:val="28"/>
              </w:rPr>
            </w:pPr>
          </w:p>
        </w:tc>
        <w:tc>
          <w:tcPr>
            <w:tcW w:w="1305" w:type="dxa"/>
            <w:vMerge w:val="continue"/>
            <w:tcBorders>
              <w:top w:val="nil"/>
              <w:left w:val="nil"/>
              <w:bottom w:val="single" w:color="auto" w:sz="6" w:space="0"/>
              <w:right w:val="single" w:color="auto" w:sz="6" w:space="0"/>
            </w:tcBorders>
            <w:vAlign w:val="center"/>
          </w:tcPr>
          <w:p>
            <w:pPr>
              <w:rPr>
                <w:sz w:val="28"/>
                <w:szCs w:val="28"/>
              </w:rPr>
            </w:pPr>
          </w:p>
        </w:tc>
        <w:tc>
          <w:tcPr>
            <w:tcW w:w="2025" w:type="dxa"/>
            <w:vMerge w:val="continue"/>
            <w:tcBorders>
              <w:top w:val="nil"/>
              <w:left w:val="nil"/>
              <w:bottom w:val="single" w:color="auto" w:sz="6" w:space="0"/>
              <w:right w:val="single" w:color="auto" w:sz="12" w:space="0"/>
            </w:tcBorders>
            <w:vAlign w:val="center"/>
          </w:tcPr>
          <w:p>
            <w:pPr>
              <w:rPr>
                <w:sz w:val="28"/>
                <w:szCs w:val="28"/>
              </w:rPr>
            </w:pPr>
          </w:p>
        </w:tc>
        <w:tc>
          <w:tcPr>
            <w:tcW w:w="1665" w:type="dxa"/>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地上式</w:t>
            </w:r>
          </w:p>
        </w:tc>
        <w:tc>
          <w:tcPr>
            <w:tcW w:w="1215"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半地下式</w:t>
            </w:r>
          </w:p>
        </w:tc>
      </w:tr>
      <w:tr>
        <w:tblPrEx>
          <w:tblCellMar>
            <w:top w:w="0" w:type="dxa"/>
            <w:left w:w="108" w:type="dxa"/>
            <w:bottom w:w="0" w:type="dxa"/>
            <w:right w:w="108" w:type="dxa"/>
          </w:tblCellMar>
        </w:tblPrEx>
        <w:trPr>
          <w:jc w:val="center"/>
        </w:trPr>
        <w:tc>
          <w:tcPr>
            <w:tcW w:w="1560" w:type="dxa"/>
            <w:vMerge w:val="restart"/>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单罐容量V(m</w:t>
            </w:r>
            <w:r>
              <w:rPr>
                <w:rFonts w:hint="eastAsia"/>
                <w:color w:val="000000"/>
                <w:sz w:val="28"/>
                <w:szCs w:val="28"/>
                <w:vertAlign w:val="superscript"/>
              </w:rPr>
              <w:t>3</w:t>
            </w:r>
            <w:r>
              <w:rPr>
                <w:rFonts w:hint="eastAsia"/>
                <w:color w:val="000000"/>
                <w:sz w:val="28"/>
                <w:szCs w:val="28"/>
              </w:rPr>
              <w:t>)</w:t>
            </w:r>
          </w:p>
        </w:tc>
        <w:tc>
          <w:tcPr>
            <w:tcW w:w="1275" w:type="dxa"/>
            <w:tcBorders>
              <w:top w:val="nil"/>
              <w:left w:val="nil"/>
              <w:bottom w:val="single" w:color="auto" w:sz="6" w:space="0"/>
              <w:right w:val="single" w:color="auto" w:sz="6" w:space="0"/>
            </w:tcBorders>
            <w:vAlign w:val="center"/>
          </w:tcPr>
          <w:p>
            <w:pPr>
              <w:jc w:val="center"/>
              <w:rPr>
                <w:sz w:val="28"/>
                <w:szCs w:val="28"/>
              </w:rPr>
            </w:pPr>
            <w:r>
              <w:rPr>
                <w:rFonts w:hint="eastAsia"/>
                <w:color w:val="000000"/>
                <w:sz w:val="28"/>
                <w:szCs w:val="28"/>
              </w:rPr>
              <w:t>V≤1000</w:t>
            </w:r>
          </w:p>
        </w:tc>
        <w:tc>
          <w:tcPr>
            <w:tcW w:w="1665" w:type="dxa"/>
            <w:tcBorders>
              <w:top w:val="nil"/>
              <w:left w:val="nil"/>
              <w:bottom w:val="single" w:color="auto" w:sz="6" w:space="0"/>
              <w:right w:val="single" w:color="auto" w:sz="6" w:space="0"/>
            </w:tcBorders>
            <w:vAlign w:val="center"/>
          </w:tcPr>
          <w:p>
            <w:pPr>
              <w:jc w:val="center"/>
              <w:rPr>
                <w:sz w:val="28"/>
                <w:szCs w:val="28"/>
              </w:rPr>
            </w:pPr>
            <w:r>
              <w:rPr>
                <w:rFonts w:hint="eastAsia"/>
                <w:color w:val="000000"/>
                <w:sz w:val="28"/>
                <w:szCs w:val="28"/>
              </w:rPr>
              <w:t>0.75D</w:t>
            </w:r>
          </w:p>
        </w:tc>
        <w:tc>
          <w:tcPr>
            <w:tcW w:w="1215" w:type="dxa"/>
            <w:vMerge w:val="restart"/>
            <w:tcBorders>
              <w:top w:val="nil"/>
              <w:left w:val="nil"/>
              <w:bottom w:val="single" w:color="auto" w:sz="6" w:space="0"/>
              <w:right w:val="single" w:color="auto" w:sz="6" w:space="0"/>
            </w:tcBorders>
            <w:vAlign w:val="center"/>
          </w:tcPr>
          <w:p>
            <w:pPr>
              <w:jc w:val="center"/>
              <w:rPr>
                <w:sz w:val="28"/>
                <w:szCs w:val="28"/>
              </w:rPr>
            </w:pPr>
            <w:r>
              <w:rPr>
                <w:rFonts w:hint="eastAsia"/>
                <w:color w:val="000000"/>
                <w:sz w:val="28"/>
                <w:szCs w:val="28"/>
              </w:rPr>
              <w:t>0.5D</w:t>
            </w:r>
          </w:p>
        </w:tc>
        <w:tc>
          <w:tcPr>
            <w:tcW w:w="1305" w:type="dxa"/>
            <w:vMerge w:val="restart"/>
            <w:tcBorders>
              <w:top w:val="nil"/>
              <w:left w:val="nil"/>
              <w:bottom w:val="single" w:color="auto" w:sz="6" w:space="0"/>
              <w:right w:val="single" w:color="auto" w:sz="6" w:space="0"/>
            </w:tcBorders>
            <w:vAlign w:val="center"/>
          </w:tcPr>
          <w:p>
            <w:pPr>
              <w:jc w:val="center"/>
              <w:rPr>
                <w:sz w:val="28"/>
                <w:szCs w:val="28"/>
              </w:rPr>
            </w:pPr>
            <w:r>
              <w:rPr>
                <w:rFonts w:hint="eastAsia"/>
                <w:color w:val="000000"/>
                <w:sz w:val="28"/>
                <w:szCs w:val="28"/>
              </w:rPr>
              <w:t>0.4D</w:t>
            </w:r>
          </w:p>
        </w:tc>
        <w:tc>
          <w:tcPr>
            <w:tcW w:w="2025" w:type="dxa"/>
            <w:vMerge w:val="restart"/>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≥0.8m</w:t>
            </w:r>
          </w:p>
        </w:tc>
      </w:tr>
      <w:tr>
        <w:tblPrEx>
          <w:tblCellMar>
            <w:top w:w="0" w:type="dxa"/>
            <w:left w:w="108" w:type="dxa"/>
            <w:bottom w:w="0" w:type="dxa"/>
            <w:right w:w="108" w:type="dxa"/>
          </w:tblCellMar>
        </w:tblPrEx>
        <w:trPr>
          <w:jc w:val="center"/>
        </w:trPr>
        <w:tc>
          <w:tcPr>
            <w:tcW w:w="1560" w:type="dxa"/>
            <w:vMerge w:val="continue"/>
            <w:tcBorders>
              <w:top w:val="nil"/>
              <w:left w:val="single" w:color="auto" w:sz="12" w:space="0"/>
              <w:bottom w:val="single" w:color="auto" w:sz="6" w:space="0"/>
              <w:right w:val="single" w:color="auto" w:sz="6" w:space="0"/>
            </w:tcBorders>
            <w:vAlign w:val="center"/>
          </w:tcPr>
          <w:p>
            <w:pPr>
              <w:rPr>
                <w:sz w:val="28"/>
                <w:szCs w:val="28"/>
              </w:rPr>
            </w:pPr>
          </w:p>
        </w:tc>
        <w:tc>
          <w:tcPr>
            <w:tcW w:w="1275" w:type="dxa"/>
            <w:tcBorders>
              <w:top w:val="nil"/>
              <w:left w:val="single" w:color="auto" w:sz="12" w:space="0"/>
              <w:bottom w:val="single" w:color="auto" w:sz="12" w:space="0"/>
              <w:right w:val="single" w:color="auto" w:sz="6" w:space="0"/>
            </w:tcBorders>
            <w:vAlign w:val="center"/>
          </w:tcPr>
          <w:p>
            <w:pPr>
              <w:jc w:val="center"/>
              <w:rPr>
                <w:sz w:val="28"/>
                <w:szCs w:val="28"/>
              </w:rPr>
            </w:pPr>
            <w:r>
              <w:rPr>
                <w:rFonts w:hint="eastAsia"/>
                <w:color w:val="000000"/>
                <w:sz w:val="28"/>
                <w:szCs w:val="28"/>
              </w:rPr>
              <w:t>V＞1000</w:t>
            </w:r>
          </w:p>
        </w:tc>
        <w:tc>
          <w:tcPr>
            <w:tcW w:w="1665" w:type="dxa"/>
            <w:tcBorders>
              <w:top w:val="nil"/>
              <w:left w:val="nil"/>
              <w:bottom w:val="single" w:color="auto" w:sz="12" w:space="0"/>
              <w:right w:val="single" w:color="auto" w:sz="12" w:space="0"/>
            </w:tcBorders>
            <w:vAlign w:val="center"/>
          </w:tcPr>
          <w:p>
            <w:pPr>
              <w:jc w:val="center"/>
              <w:rPr>
                <w:sz w:val="28"/>
                <w:szCs w:val="28"/>
              </w:rPr>
            </w:pPr>
            <w:r>
              <w:rPr>
                <w:rFonts w:hint="eastAsia"/>
                <w:color w:val="000000"/>
                <w:sz w:val="28"/>
                <w:szCs w:val="28"/>
              </w:rPr>
              <w:t>0.6D</w:t>
            </w:r>
          </w:p>
        </w:tc>
        <w:tc>
          <w:tcPr>
            <w:tcW w:w="1215" w:type="dxa"/>
            <w:vMerge w:val="continue"/>
            <w:tcBorders>
              <w:top w:val="nil"/>
              <w:left w:val="nil"/>
              <w:bottom w:val="single" w:color="auto" w:sz="6" w:space="0"/>
              <w:right w:val="single" w:color="auto" w:sz="6" w:space="0"/>
            </w:tcBorders>
            <w:vAlign w:val="center"/>
          </w:tcPr>
          <w:p>
            <w:pPr>
              <w:rPr>
                <w:sz w:val="28"/>
                <w:szCs w:val="28"/>
              </w:rPr>
            </w:pPr>
          </w:p>
        </w:tc>
        <w:tc>
          <w:tcPr>
            <w:tcW w:w="1305" w:type="dxa"/>
            <w:vMerge w:val="continue"/>
            <w:tcBorders>
              <w:top w:val="nil"/>
              <w:left w:val="nil"/>
              <w:bottom w:val="single" w:color="auto" w:sz="6" w:space="0"/>
              <w:right w:val="single" w:color="auto" w:sz="6" w:space="0"/>
            </w:tcBorders>
            <w:vAlign w:val="center"/>
          </w:tcPr>
          <w:p>
            <w:pPr>
              <w:rPr>
                <w:sz w:val="28"/>
                <w:szCs w:val="28"/>
              </w:rPr>
            </w:pPr>
          </w:p>
        </w:tc>
        <w:tc>
          <w:tcPr>
            <w:tcW w:w="2025" w:type="dxa"/>
            <w:vMerge w:val="continue"/>
            <w:tcBorders>
              <w:top w:val="nil"/>
              <w:left w:val="nil"/>
              <w:bottom w:val="single" w:color="auto" w:sz="6" w:space="0"/>
              <w:right w:val="single" w:color="auto" w:sz="12" w:space="0"/>
            </w:tcBorders>
            <w:vAlign w:val="center"/>
          </w:tcPr>
          <w:p>
            <w:pPr>
              <w:rPr>
                <w:sz w:val="28"/>
                <w:szCs w:val="28"/>
              </w:rPr>
            </w:pPr>
          </w:p>
        </w:tc>
      </w:tr>
    </w:tbl>
    <w:p>
      <w:pPr>
        <w:ind w:firstLineChars="200"/>
        <w:rPr>
          <w:sz w:val="28"/>
          <w:szCs w:val="28"/>
        </w:rPr>
      </w:pPr>
      <w:r>
        <w:rPr>
          <w:rFonts w:hint="eastAsia"/>
          <w:color w:val="000000"/>
          <w:sz w:val="28"/>
          <w:szCs w:val="28"/>
        </w:rPr>
        <w:t>注：1  D为相邻较大立式储罐的直径（m）。</w:t>
      </w:r>
    </w:p>
    <w:p>
      <w:pPr>
        <w:ind w:left="1260"/>
        <w:rPr>
          <w:sz w:val="28"/>
          <w:szCs w:val="28"/>
        </w:rPr>
      </w:pPr>
      <w:r>
        <w:rPr>
          <w:rFonts w:hint="eastAsia"/>
          <w:color w:val="000000"/>
          <w:sz w:val="28"/>
          <w:szCs w:val="28"/>
        </w:rPr>
        <w:t>2不同形式储罐之间的防火间距不应小于本表规定的较大值。</w:t>
      </w:r>
    </w:p>
    <w:p>
      <w:pPr>
        <w:ind w:firstLineChars="400"/>
        <w:rPr>
          <w:sz w:val="28"/>
          <w:szCs w:val="28"/>
        </w:rPr>
      </w:pPr>
      <w:r>
        <w:rPr>
          <w:rFonts w:hint="eastAsia"/>
          <w:color w:val="000000"/>
          <w:sz w:val="28"/>
          <w:szCs w:val="28"/>
        </w:rPr>
        <w:t>3两排卧式储罐之间的防火间距不应小于3m。</w:t>
      </w:r>
    </w:p>
    <w:p>
      <w:pPr>
        <w:ind w:firstLineChars="400"/>
        <w:rPr>
          <w:sz w:val="28"/>
          <w:szCs w:val="28"/>
        </w:rPr>
      </w:pPr>
      <w:r>
        <w:rPr>
          <w:rFonts w:hint="eastAsia"/>
          <w:color w:val="000000"/>
          <w:sz w:val="28"/>
          <w:szCs w:val="28"/>
        </w:rPr>
        <w:t>4单罐容量小于等于1000m</w:t>
      </w:r>
      <w:r>
        <w:rPr>
          <w:rFonts w:hint="eastAsia"/>
          <w:color w:val="000000"/>
          <w:sz w:val="28"/>
          <w:szCs w:val="28"/>
          <w:vertAlign w:val="superscript"/>
        </w:rPr>
        <w:t>3</w:t>
      </w:r>
      <w:r>
        <w:rPr>
          <w:rFonts w:hint="eastAsia"/>
          <w:color w:val="000000"/>
          <w:sz w:val="28"/>
          <w:szCs w:val="28"/>
        </w:rPr>
        <w:t>且采用固定式消防冷却系统时，地上式固定顶罐之间的防火间距不应小于0.6D。</w:t>
      </w:r>
    </w:p>
    <w:p>
      <w:pPr>
        <w:rPr>
          <w:sz w:val="28"/>
          <w:szCs w:val="28"/>
        </w:rPr>
      </w:pPr>
      <w:r>
        <w:rPr>
          <w:rFonts w:hint="eastAsia"/>
          <w:b/>
          <w:color w:val="000000"/>
          <w:sz w:val="28"/>
          <w:szCs w:val="28"/>
        </w:rPr>
        <w:t>4.2.7</w:t>
      </w:r>
      <w:r>
        <w:rPr>
          <w:rFonts w:hint="eastAsia"/>
          <w:color w:val="000000"/>
          <w:sz w:val="28"/>
          <w:szCs w:val="28"/>
        </w:rPr>
        <w:t>白酒单罐容量小于等于200m</w:t>
      </w:r>
      <w:r>
        <w:rPr>
          <w:rFonts w:hint="eastAsia"/>
          <w:color w:val="000000"/>
          <w:sz w:val="28"/>
          <w:szCs w:val="28"/>
          <w:vertAlign w:val="superscript"/>
        </w:rPr>
        <w:t>3</w:t>
      </w:r>
      <w:r>
        <w:rPr>
          <w:rFonts w:hint="eastAsia"/>
          <w:color w:val="000000"/>
          <w:sz w:val="28"/>
          <w:szCs w:val="28"/>
        </w:rPr>
        <w:t>、一组罐容量小于等于1000m</w:t>
      </w:r>
      <w:r>
        <w:rPr>
          <w:rFonts w:hint="eastAsia"/>
          <w:color w:val="000000"/>
          <w:sz w:val="28"/>
          <w:szCs w:val="28"/>
          <w:vertAlign w:val="superscript"/>
        </w:rPr>
        <w:t>3</w:t>
      </w:r>
      <w:r>
        <w:rPr>
          <w:rFonts w:hint="eastAsia"/>
          <w:color w:val="000000"/>
          <w:sz w:val="28"/>
          <w:szCs w:val="28"/>
        </w:rPr>
        <w:t>时，储罐可成组布置。但组内储罐的布置不应超过两排，立式储罐之间的防火间距不应小于2m，卧式储罐之间的防火间距不应小于0.8m。储罐组之间的防火间距应根据组内储罐的形式和总储量折算为相同类别的单罐，并按本规范第4.2.6条的规定确定。</w:t>
      </w:r>
    </w:p>
    <w:p>
      <w:pPr>
        <w:rPr>
          <w:sz w:val="28"/>
          <w:szCs w:val="28"/>
        </w:rPr>
      </w:pPr>
      <w:r>
        <w:rPr>
          <w:rFonts w:hint="eastAsia"/>
          <w:b/>
          <w:color w:val="000000"/>
          <w:sz w:val="28"/>
          <w:szCs w:val="28"/>
        </w:rPr>
        <w:t>4.2.8</w:t>
      </w:r>
      <w:r>
        <w:rPr>
          <w:rFonts w:hint="eastAsia"/>
          <w:color w:val="000000"/>
          <w:sz w:val="28"/>
          <w:szCs w:val="28"/>
        </w:rPr>
        <w:t>白酒固定顶储罐和浮顶储罐与其泵房的防火间距分别不应小于15m、12m。总储量小于等于1000m</w:t>
      </w:r>
      <w:r>
        <w:rPr>
          <w:rFonts w:hint="eastAsia"/>
          <w:color w:val="000000"/>
          <w:sz w:val="28"/>
          <w:szCs w:val="28"/>
          <w:vertAlign w:val="superscript"/>
        </w:rPr>
        <w:t>3</w:t>
      </w:r>
      <w:r>
        <w:rPr>
          <w:rFonts w:hint="eastAsia"/>
          <w:color w:val="000000"/>
          <w:sz w:val="28"/>
          <w:szCs w:val="28"/>
        </w:rPr>
        <w:t>时，其防火间距可减少25%。</w:t>
      </w:r>
    </w:p>
    <w:p>
      <w:pPr>
        <w:rPr>
          <w:sz w:val="28"/>
          <w:szCs w:val="28"/>
        </w:rPr>
      </w:pPr>
    </w:p>
    <w:p>
      <w:pPr>
        <w:jc w:val="center"/>
        <w:rPr>
          <w:sz w:val="28"/>
          <w:szCs w:val="28"/>
        </w:rPr>
      </w:pPr>
      <w:r>
        <w:rPr>
          <w:rFonts w:hint="eastAsia" w:ascii="黑体" w:hAnsi="黑体" w:eastAsia="黑体"/>
          <w:b/>
          <w:color w:val="000000"/>
          <w:sz w:val="28"/>
          <w:szCs w:val="28"/>
        </w:rPr>
        <w:t>4.3</w:t>
      </w:r>
      <w:r>
        <w:rPr>
          <w:rFonts w:hint="eastAsia" w:ascii="黑体" w:hAnsi="黑体" w:eastAsia="黑体"/>
          <w:color w:val="000000"/>
          <w:sz w:val="28"/>
          <w:szCs w:val="28"/>
        </w:rPr>
        <w:t>厂内道路</w:t>
      </w:r>
    </w:p>
    <w:p>
      <w:pPr>
        <w:jc w:val="center"/>
        <w:rPr>
          <w:sz w:val="28"/>
          <w:szCs w:val="28"/>
        </w:rPr>
      </w:pPr>
    </w:p>
    <w:p>
      <w:pPr>
        <w:rPr>
          <w:sz w:val="28"/>
          <w:szCs w:val="28"/>
        </w:rPr>
      </w:pPr>
      <w:r>
        <w:rPr>
          <w:rFonts w:hint="eastAsia"/>
          <w:b/>
          <w:color w:val="000000"/>
          <w:sz w:val="28"/>
          <w:szCs w:val="28"/>
        </w:rPr>
        <w:t>4.3.1</w:t>
      </w:r>
      <w:r>
        <w:rPr>
          <w:rFonts w:hint="eastAsia"/>
          <w:sz w:val="28"/>
          <w:szCs w:val="28"/>
        </w:rPr>
        <w:t>Ⅰ类、Ⅱ类白酒厂通向厂外的消防车出入口不应少于2个，并宜位于不同方位。Ⅲ类白酒厂可设1个。</w:t>
      </w:r>
    </w:p>
    <w:p>
      <w:pPr>
        <w:rPr>
          <w:sz w:val="28"/>
          <w:szCs w:val="28"/>
        </w:rPr>
      </w:pPr>
      <w:r>
        <w:rPr>
          <w:rFonts w:hint="eastAsia"/>
          <w:b/>
          <w:color w:val="000000"/>
          <w:sz w:val="28"/>
          <w:szCs w:val="28"/>
        </w:rPr>
        <w:t>4.3.2</w:t>
      </w:r>
      <w:r>
        <w:rPr>
          <w:rFonts w:hint="eastAsia"/>
          <w:color w:val="000000"/>
          <w:sz w:val="28"/>
          <w:szCs w:val="28"/>
        </w:rPr>
        <w:t>厂区的道路宜采用双车道；若为单车道应满足消防车错车要求。</w:t>
      </w:r>
    </w:p>
    <w:p>
      <w:pPr>
        <w:rPr>
          <w:sz w:val="28"/>
          <w:szCs w:val="28"/>
        </w:rPr>
      </w:pPr>
      <w:r>
        <w:rPr>
          <w:rFonts w:hint="eastAsia"/>
          <w:b/>
          <w:color w:val="000000"/>
          <w:sz w:val="28"/>
          <w:szCs w:val="28"/>
        </w:rPr>
        <w:t>4.3.3</w:t>
      </w:r>
      <w:r>
        <w:rPr>
          <w:rFonts w:hint="eastAsia"/>
          <w:color w:val="000000"/>
          <w:sz w:val="28"/>
          <w:szCs w:val="28"/>
        </w:rPr>
        <w:t>生产区、仓库区和白酒储罐区应设置环形消防车道。当受地形条件限制时，可设置有回车场的尽头式消防车道。消防车道净宽不应小于4m，路面内缘转弯半径不宜小于12m，路面上净空高度不应低于5m。供消防车停留的空地，其坡度不宜大于3%。</w:t>
      </w:r>
    </w:p>
    <w:p>
      <w:pPr>
        <w:rPr>
          <w:sz w:val="28"/>
          <w:szCs w:val="28"/>
        </w:rPr>
      </w:pPr>
    </w:p>
    <w:p>
      <w:pPr>
        <w:jc w:val="center"/>
        <w:rPr>
          <w:sz w:val="28"/>
          <w:szCs w:val="28"/>
        </w:rPr>
      </w:pPr>
      <w:r>
        <w:rPr>
          <w:rFonts w:hint="eastAsia" w:ascii="黑体" w:hAnsi="黑体" w:eastAsia="黑体"/>
          <w:color w:val="000000"/>
          <w:sz w:val="28"/>
          <w:szCs w:val="28"/>
        </w:rPr>
        <w:t>5</w:t>
      </w:r>
      <w:r>
        <w:rPr>
          <w:rFonts w:hint="eastAsia"/>
          <w:b/>
          <w:color w:val="000000"/>
          <w:sz w:val="28"/>
          <w:szCs w:val="28"/>
        </w:rPr>
        <w:t>工艺装置</w:t>
      </w:r>
    </w:p>
    <w:p>
      <w:pPr>
        <w:rPr>
          <w:sz w:val="28"/>
          <w:szCs w:val="28"/>
        </w:rPr>
      </w:pPr>
    </w:p>
    <w:p>
      <w:pPr>
        <w:rPr>
          <w:sz w:val="28"/>
          <w:szCs w:val="28"/>
        </w:rPr>
      </w:pPr>
      <w:r>
        <w:rPr>
          <w:rFonts w:hint="eastAsia"/>
          <w:b/>
          <w:color w:val="000000"/>
          <w:sz w:val="28"/>
          <w:szCs w:val="28"/>
        </w:rPr>
        <w:t>5.0.1</w:t>
      </w:r>
      <w:r>
        <w:rPr>
          <w:rFonts w:hint="eastAsia"/>
          <w:color w:val="000000"/>
          <w:sz w:val="28"/>
          <w:szCs w:val="28"/>
        </w:rPr>
        <w:t>厂房、仓库内不应使用敞开式粮食溜管（槽）等设备。可能发生粉尘爆炸的机械设备宜设置在单层建筑靠近外墙或多层建筑顶层靠近外墙部位。</w:t>
      </w:r>
    </w:p>
    <w:p>
      <w:pPr>
        <w:rPr>
          <w:sz w:val="28"/>
          <w:szCs w:val="28"/>
        </w:rPr>
      </w:pPr>
      <w:r>
        <w:rPr>
          <w:rFonts w:hint="eastAsia"/>
          <w:b/>
          <w:color w:val="000000"/>
          <w:sz w:val="28"/>
          <w:szCs w:val="28"/>
        </w:rPr>
        <w:t>5.0.2</w:t>
      </w:r>
      <w:r>
        <w:rPr>
          <w:rFonts w:hint="eastAsia"/>
          <w:color w:val="000000"/>
          <w:sz w:val="28"/>
          <w:szCs w:val="28"/>
        </w:rPr>
        <w:t>原料的机械输送设备应符合下列规定：</w:t>
      </w:r>
    </w:p>
    <w:p>
      <w:pPr>
        <w:rPr>
          <w:sz w:val="28"/>
          <w:szCs w:val="28"/>
        </w:rPr>
      </w:pPr>
      <w:r>
        <w:rPr>
          <w:rFonts w:hint="eastAsia"/>
          <w:b/>
          <w:color w:val="000000"/>
          <w:sz w:val="28"/>
          <w:szCs w:val="28"/>
        </w:rPr>
        <w:t>1</w:t>
      </w:r>
      <w:r>
        <w:rPr>
          <w:rFonts w:hint="eastAsia"/>
          <w:color w:val="000000"/>
          <w:sz w:val="28"/>
          <w:szCs w:val="28"/>
        </w:rPr>
        <w:t>带式输送机、螺旋输送机、斗式提升机等输送设备上，应在适当的位置设置磁选装置及其他清理设备，在输送设备运转进入筒仓前的适当位置应设置防火、防爆阀门。</w:t>
      </w:r>
    </w:p>
    <w:p>
      <w:pPr>
        <w:rPr>
          <w:sz w:val="28"/>
          <w:szCs w:val="28"/>
        </w:rPr>
      </w:pPr>
      <w:r>
        <w:rPr>
          <w:rFonts w:hint="eastAsia"/>
          <w:b/>
          <w:color w:val="000000"/>
          <w:sz w:val="28"/>
          <w:szCs w:val="28"/>
        </w:rPr>
        <w:t>2</w:t>
      </w:r>
      <w:r>
        <w:rPr>
          <w:rFonts w:hint="eastAsia"/>
          <w:color w:val="000000"/>
          <w:sz w:val="28"/>
          <w:szCs w:val="28"/>
        </w:rPr>
        <w:t>斗式提升机应设置在单独的工作塔内或筒仓外。提升机入口处应单独设置负压抽风除尘系统。提升机的外壳、机头、机座和连接溜管应具有良好的密封性能，机壳的垂直段上应设置泄爆口，机座处应设置清料口，机头处应设置检查口。提升机应设置速度监控、故障报警停机等装置。</w:t>
      </w:r>
    </w:p>
    <w:p>
      <w:pPr>
        <w:rPr>
          <w:sz w:val="28"/>
          <w:szCs w:val="28"/>
        </w:rPr>
      </w:pPr>
      <w:r>
        <w:rPr>
          <w:rFonts w:hint="eastAsia"/>
          <w:b/>
          <w:color w:val="000000"/>
          <w:sz w:val="28"/>
          <w:szCs w:val="28"/>
        </w:rPr>
        <w:t>3</w:t>
      </w:r>
      <w:r>
        <w:rPr>
          <w:rFonts w:hint="eastAsia"/>
          <w:color w:val="000000"/>
          <w:sz w:val="28"/>
          <w:szCs w:val="28"/>
        </w:rPr>
        <w:t>螺旋输送机全部机体应由金属材料包封，并具有良好的密封性能。卸料口应采取措施防止堵塞，并应设置堵塞停机装置。</w:t>
      </w:r>
    </w:p>
    <w:p>
      <w:pPr>
        <w:rPr>
          <w:sz w:val="28"/>
          <w:szCs w:val="28"/>
        </w:rPr>
      </w:pPr>
      <w:r>
        <w:rPr>
          <w:rFonts w:hint="eastAsia"/>
          <w:b/>
          <w:color w:val="000000"/>
          <w:sz w:val="28"/>
          <w:szCs w:val="28"/>
        </w:rPr>
        <w:t>4</w:t>
      </w:r>
      <w:r>
        <w:rPr>
          <w:rFonts w:hint="eastAsia"/>
          <w:color w:val="000000"/>
          <w:sz w:val="28"/>
          <w:szCs w:val="28"/>
        </w:rPr>
        <w:t>带式输送机应设置张紧和胶带测偏装置，输送机带不得采用金属扣连接，设备的进料口和卸料口处应设置吸风口。</w:t>
      </w:r>
    </w:p>
    <w:p>
      <w:pPr>
        <w:rPr>
          <w:sz w:val="28"/>
          <w:szCs w:val="28"/>
        </w:rPr>
      </w:pPr>
      <w:r>
        <w:rPr>
          <w:rFonts w:hint="eastAsia"/>
          <w:b/>
          <w:color w:val="000000"/>
          <w:sz w:val="28"/>
          <w:szCs w:val="28"/>
        </w:rPr>
        <w:t>5</w:t>
      </w:r>
      <w:r>
        <w:rPr>
          <w:rFonts w:hint="eastAsia"/>
          <w:color w:val="000000"/>
          <w:sz w:val="28"/>
          <w:szCs w:val="28"/>
        </w:rPr>
        <w:t>输送栈桥应采用不燃材料制作。</w:t>
      </w:r>
    </w:p>
    <w:p>
      <w:pPr>
        <w:rPr>
          <w:sz w:val="28"/>
          <w:szCs w:val="28"/>
        </w:rPr>
      </w:pPr>
      <w:r>
        <w:rPr>
          <w:rFonts w:hint="eastAsia"/>
          <w:b/>
          <w:color w:val="000000"/>
          <w:sz w:val="28"/>
          <w:szCs w:val="28"/>
        </w:rPr>
        <w:t>5.0.3</w:t>
      </w:r>
      <w:r>
        <w:rPr>
          <w:rFonts w:hint="eastAsia"/>
          <w:color w:val="000000"/>
          <w:sz w:val="28"/>
          <w:szCs w:val="28"/>
        </w:rPr>
        <w:t>原料的气流输送设备应符合下列规定：</w:t>
      </w:r>
    </w:p>
    <w:p>
      <w:pPr>
        <w:rPr>
          <w:sz w:val="28"/>
          <w:szCs w:val="28"/>
        </w:rPr>
      </w:pPr>
      <w:r>
        <w:rPr>
          <w:rFonts w:hint="eastAsia"/>
          <w:b/>
          <w:color w:val="000000"/>
          <w:sz w:val="28"/>
          <w:szCs w:val="28"/>
        </w:rPr>
        <w:t>1</w:t>
      </w:r>
      <w:r>
        <w:rPr>
          <w:rFonts w:hint="eastAsia"/>
          <w:color w:val="000000"/>
          <w:sz w:val="28"/>
          <w:szCs w:val="28"/>
        </w:rPr>
        <w:t>从多个不同的地方向一个卸料点输送原料时，应采用真空输送系统，卸料器应具有良好的密封性能。</w:t>
      </w:r>
    </w:p>
    <w:p>
      <w:pPr>
        <w:rPr>
          <w:sz w:val="28"/>
          <w:szCs w:val="28"/>
        </w:rPr>
      </w:pPr>
      <w:r>
        <w:rPr>
          <w:rFonts w:hint="eastAsia"/>
          <w:b/>
          <w:color w:val="000000"/>
          <w:sz w:val="28"/>
          <w:szCs w:val="28"/>
        </w:rPr>
        <w:t>2</w:t>
      </w:r>
      <w:r>
        <w:rPr>
          <w:rFonts w:hint="eastAsia"/>
          <w:color w:val="000000"/>
          <w:sz w:val="28"/>
          <w:szCs w:val="28"/>
        </w:rPr>
        <w:t>从一个进料点向多个不同的地方输送原料时，可采用压力输送系统，加料器应具有良好的密封性能。</w:t>
      </w:r>
    </w:p>
    <w:p>
      <w:pPr>
        <w:rPr>
          <w:sz w:val="28"/>
          <w:szCs w:val="28"/>
        </w:rPr>
      </w:pPr>
      <w:r>
        <w:rPr>
          <w:rFonts w:hint="eastAsia"/>
          <w:b/>
          <w:color w:val="000000"/>
          <w:sz w:val="28"/>
          <w:szCs w:val="28"/>
        </w:rPr>
        <w:t>3</w:t>
      </w:r>
      <w:r>
        <w:rPr>
          <w:rFonts w:hint="eastAsia"/>
          <w:color w:val="000000"/>
          <w:sz w:val="28"/>
          <w:szCs w:val="28"/>
        </w:rPr>
        <w:t>多个气流输送系统并联时，每个系统应设置截止阀。各粮仓间的气流输送系统不应相互连通，如确需连通时，应设置截止阀。</w:t>
      </w:r>
    </w:p>
    <w:p>
      <w:pPr>
        <w:rPr>
          <w:sz w:val="28"/>
          <w:szCs w:val="28"/>
        </w:rPr>
      </w:pPr>
      <w:r>
        <w:rPr>
          <w:rFonts w:hint="eastAsia"/>
          <w:b/>
          <w:color w:val="000000"/>
          <w:sz w:val="28"/>
          <w:szCs w:val="28"/>
        </w:rPr>
        <w:t>5.0.4</w:t>
      </w:r>
      <w:r>
        <w:rPr>
          <w:rFonts w:hint="eastAsia"/>
          <w:color w:val="000000"/>
          <w:sz w:val="28"/>
          <w:szCs w:val="28"/>
        </w:rPr>
        <w:t>原料粉碎和制曲设备应具有良好的密封性能，内部构件应连接牢固。原料粉碎设备应设置便于操作的检修孔、清理孔。</w:t>
      </w:r>
    </w:p>
    <w:p>
      <w:pPr>
        <w:rPr>
          <w:sz w:val="28"/>
          <w:szCs w:val="28"/>
        </w:rPr>
      </w:pPr>
      <w:r>
        <w:rPr>
          <w:rFonts w:hint="eastAsia"/>
          <w:color w:val="000000"/>
          <w:sz w:val="28"/>
          <w:szCs w:val="28"/>
        </w:rPr>
        <w:t>原料粉碎车间不宜设置非生产性电器设备。</w:t>
      </w:r>
    </w:p>
    <w:p>
      <w:pPr>
        <w:rPr>
          <w:sz w:val="28"/>
          <w:szCs w:val="28"/>
        </w:rPr>
      </w:pPr>
      <w:r>
        <w:rPr>
          <w:rFonts w:hint="eastAsia"/>
          <w:b/>
          <w:color w:val="000000"/>
          <w:sz w:val="28"/>
          <w:szCs w:val="28"/>
        </w:rPr>
        <w:t>5.0.5</w:t>
      </w:r>
      <w:r>
        <w:rPr>
          <w:rFonts w:hint="eastAsia"/>
          <w:color w:val="000000"/>
          <w:sz w:val="28"/>
          <w:szCs w:val="28"/>
        </w:rPr>
        <w:t>蒸馏出酒的设备应符合下列规定：</w:t>
      </w:r>
    </w:p>
    <w:p>
      <w:pPr>
        <w:rPr>
          <w:sz w:val="28"/>
          <w:szCs w:val="28"/>
        </w:rPr>
      </w:pPr>
      <w:r>
        <w:rPr>
          <w:rFonts w:hint="eastAsia"/>
          <w:b/>
          <w:color w:val="000000"/>
          <w:sz w:val="28"/>
          <w:szCs w:val="28"/>
        </w:rPr>
        <w:t>1</w:t>
      </w:r>
      <w:r>
        <w:rPr>
          <w:rFonts w:hint="eastAsia"/>
          <w:color w:val="000000"/>
          <w:sz w:val="28"/>
          <w:szCs w:val="28"/>
        </w:rPr>
        <w:t>蒸馏宜采用蒸汽加热，不宜采用明火加热。</w:t>
      </w:r>
    </w:p>
    <w:p>
      <w:pPr>
        <w:ind w:firstLineChars="200"/>
        <w:rPr>
          <w:sz w:val="28"/>
          <w:szCs w:val="28"/>
        </w:rPr>
      </w:pPr>
      <w:r>
        <w:rPr>
          <w:rFonts w:hint="eastAsia"/>
          <w:b/>
          <w:color w:val="000000"/>
          <w:sz w:val="28"/>
          <w:szCs w:val="28"/>
        </w:rPr>
        <w:t>2</w:t>
      </w:r>
      <w:r>
        <w:rPr>
          <w:rFonts w:hint="eastAsia"/>
          <w:color w:val="000000"/>
          <w:sz w:val="28"/>
          <w:szCs w:val="28"/>
        </w:rPr>
        <w:t>甑桶、甑盖宜采用不锈钢或其他不燃材料制作，采用木质甑桶、甑盖时宜在外表面加设一层不锈钢或铁皮。</w:t>
      </w:r>
    </w:p>
    <w:p>
      <w:pPr>
        <w:ind w:firstLineChars="200"/>
        <w:rPr>
          <w:sz w:val="28"/>
          <w:szCs w:val="28"/>
        </w:rPr>
      </w:pPr>
      <w:r>
        <w:rPr>
          <w:rFonts w:hint="eastAsia"/>
          <w:b/>
          <w:color w:val="000000"/>
          <w:sz w:val="28"/>
          <w:szCs w:val="28"/>
        </w:rPr>
        <w:t>3</w:t>
      </w:r>
      <w:r>
        <w:rPr>
          <w:rFonts w:hint="eastAsia"/>
          <w:color w:val="000000"/>
          <w:sz w:val="28"/>
          <w:szCs w:val="28"/>
        </w:rPr>
        <w:t>酿酒车间的中转储存酒罐容量不得超过车间日产量的2倍且储存时间不宜超过24h。</w:t>
      </w:r>
    </w:p>
    <w:p>
      <w:pPr>
        <w:rPr>
          <w:sz w:val="28"/>
          <w:szCs w:val="28"/>
        </w:rPr>
      </w:pPr>
      <w:r>
        <w:rPr>
          <w:rFonts w:hint="eastAsia"/>
          <w:b/>
          <w:color w:val="000000"/>
          <w:sz w:val="28"/>
          <w:szCs w:val="28"/>
        </w:rPr>
        <w:t>5.0.6</w:t>
      </w:r>
      <w:r>
        <w:rPr>
          <w:rFonts w:hint="eastAsia"/>
          <w:color w:val="000000"/>
          <w:sz w:val="28"/>
          <w:szCs w:val="28"/>
        </w:rPr>
        <w:t>酒罐应符合下列规定：</w:t>
      </w:r>
    </w:p>
    <w:p>
      <w:pPr>
        <w:ind w:firstLineChars="200"/>
        <w:rPr>
          <w:sz w:val="28"/>
          <w:szCs w:val="28"/>
        </w:rPr>
      </w:pPr>
      <w:r>
        <w:rPr>
          <w:rFonts w:hint="eastAsia"/>
          <w:b/>
          <w:color w:val="000000"/>
          <w:sz w:val="28"/>
          <w:szCs w:val="28"/>
        </w:rPr>
        <w:t>1</w:t>
      </w:r>
      <w:r>
        <w:rPr>
          <w:rFonts w:hint="eastAsia"/>
          <w:color w:val="000000"/>
          <w:sz w:val="28"/>
          <w:szCs w:val="28"/>
        </w:rPr>
        <w:t>金属酒罐宜选用浮顶储罐，但不宜选用浅盘或浮舱用易熔材料制作的内浮顶罐。</w:t>
      </w:r>
    </w:p>
    <w:p>
      <w:pPr>
        <w:ind w:firstLineChars="200"/>
        <w:rPr>
          <w:sz w:val="28"/>
          <w:szCs w:val="28"/>
        </w:rPr>
      </w:pPr>
      <w:r>
        <w:rPr>
          <w:rFonts w:hint="eastAsia"/>
          <w:b/>
          <w:color w:val="000000"/>
          <w:sz w:val="28"/>
          <w:szCs w:val="28"/>
        </w:rPr>
        <w:t>2</w:t>
      </w:r>
      <w:r>
        <w:rPr>
          <w:rFonts w:hint="eastAsia"/>
          <w:color w:val="000000"/>
          <w:sz w:val="28"/>
          <w:szCs w:val="28"/>
        </w:rPr>
        <w:t>酒罐的白酒输酒管入口距酒罐底部的高度不应大于0.15m。确有困难时，输酒管出口标高应大于入口标高，高差不应小于0.1m。</w:t>
      </w:r>
    </w:p>
    <w:p>
      <w:pPr>
        <w:ind w:firstLineChars="200"/>
        <w:rPr>
          <w:sz w:val="28"/>
          <w:szCs w:val="28"/>
        </w:rPr>
      </w:pPr>
      <w:r>
        <w:rPr>
          <w:rFonts w:hint="eastAsia"/>
          <w:b/>
          <w:color w:val="000000"/>
          <w:sz w:val="28"/>
          <w:szCs w:val="28"/>
        </w:rPr>
        <w:t>3</w:t>
      </w:r>
      <w:r>
        <w:rPr>
          <w:rFonts w:hint="eastAsia"/>
          <w:color w:val="000000"/>
          <w:sz w:val="28"/>
          <w:szCs w:val="28"/>
        </w:rPr>
        <w:t>酒罐底部每根输酒管道至少应设置两个阀门，阀门宜采用球阀。</w:t>
      </w:r>
    </w:p>
    <w:p>
      <w:pPr>
        <w:ind w:firstLineChars="200"/>
        <w:rPr>
          <w:sz w:val="28"/>
          <w:szCs w:val="28"/>
        </w:rPr>
      </w:pPr>
      <w:r>
        <w:rPr>
          <w:rFonts w:hint="eastAsia"/>
          <w:b/>
          <w:color w:val="000000"/>
          <w:sz w:val="28"/>
          <w:szCs w:val="28"/>
        </w:rPr>
        <w:t>4</w:t>
      </w:r>
      <w:r>
        <w:rPr>
          <w:rFonts w:hint="eastAsia"/>
          <w:color w:val="000000"/>
          <w:sz w:val="28"/>
          <w:szCs w:val="28"/>
        </w:rPr>
        <w:t>酒罐应设置固定液面测量装置。</w:t>
      </w:r>
    </w:p>
    <w:p>
      <w:pPr>
        <w:ind w:firstLineChars="200"/>
        <w:rPr>
          <w:sz w:val="28"/>
          <w:szCs w:val="28"/>
        </w:rPr>
      </w:pPr>
      <w:r>
        <w:rPr>
          <w:rFonts w:hint="eastAsia"/>
          <w:b/>
          <w:color w:val="000000"/>
          <w:sz w:val="28"/>
          <w:szCs w:val="28"/>
        </w:rPr>
        <w:t>5</w:t>
      </w:r>
      <w:r>
        <w:rPr>
          <w:rFonts w:hint="eastAsia"/>
          <w:color w:val="000000"/>
          <w:sz w:val="28"/>
          <w:szCs w:val="28"/>
        </w:rPr>
        <w:t>白酒库区应设置应急酒罐（或酒桶、酒坛），其容量不应小于库内单个最大容器容量。</w:t>
      </w:r>
    </w:p>
    <w:p>
      <w:pPr>
        <w:ind w:firstLineChars="200"/>
        <w:rPr>
          <w:sz w:val="28"/>
          <w:szCs w:val="28"/>
        </w:rPr>
      </w:pPr>
      <w:r>
        <w:rPr>
          <w:rFonts w:hint="eastAsia"/>
          <w:b/>
          <w:color w:val="000000"/>
          <w:sz w:val="28"/>
          <w:szCs w:val="28"/>
        </w:rPr>
        <w:t>6</w:t>
      </w:r>
      <w:r>
        <w:rPr>
          <w:rFonts w:hint="eastAsia"/>
          <w:color w:val="000000"/>
          <w:sz w:val="28"/>
          <w:szCs w:val="28"/>
        </w:rPr>
        <w:t>白酒取样器、酒罐盖子及现场工具等严禁使用碰撞易产生火花的材料制作。</w:t>
      </w:r>
    </w:p>
    <w:p>
      <w:pPr>
        <w:ind w:firstLineChars="200"/>
        <w:rPr>
          <w:sz w:val="28"/>
          <w:szCs w:val="28"/>
        </w:rPr>
      </w:pPr>
      <w:r>
        <w:rPr>
          <w:rFonts w:hint="eastAsia"/>
          <w:b/>
          <w:color w:val="000000"/>
          <w:sz w:val="28"/>
          <w:szCs w:val="28"/>
        </w:rPr>
        <w:t>7</w:t>
      </w:r>
      <w:r>
        <w:rPr>
          <w:rFonts w:hint="eastAsia"/>
          <w:color w:val="000000"/>
          <w:sz w:val="28"/>
          <w:szCs w:val="28"/>
        </w:rPr>
        <w:t>采用酒罐车运输时，酒罐车防火防爆要求按油罐车的标准实施。酒罐车输酒时，车体应与静电接地装置良好连接。</w:t>
      </w:r>
    </w:p>
    <w:p>
      <w:pPr>
        <w:rPr>
          <w:sz w:val="28"/>
          <w:szCs w:val="28"/>
        </w:rPr>
      </w:pPr>
      <w:r>
        <w:rPr>
          <w:rFonts w:hint="eastAsia"/>
          <w:b/>
          <w:color w:val="000000"/>
          <w:sz w:val="28"/>
          <w:szCs w:val="28"/>
        </w:rPr>
        <w:t>5.0.7</w:t>
      </w:r>
      <w:r>
        <w:rPr>
          <w:rFonts w:hint="eastAsia"/>
          <w:color w:val="000000"/>
          <w:sz w:val="28"/>
          <w:szCs w:val="28"/>
        </w:rPr>
        <w:t>勾兑、灌装包装应符合下列规定：</w:t>
      </w:r>
    </w:p>
    <w:p>
      <w:pPr>
        <w:ind w:firstLineChars="200"/>
        <w:rPr>
          <w:sz w:val="28"/>
          <w:szCs w:val="28"/>
        </w:rPr>
      </w:pPr>
      <w:r>
        <w:rPr>
          <w:rFonts w:hint="eastAsia"/>
          <w:b/>
          <w:color w:val="000000"/>
          <w:sz w:val="28"/>
          <w:szCs w:val="28"/>
        </w:rPr>
        <w:t>1</w:t>
      </w:r>
      <w:r>
        <w:rPr>
          <w:rFonts w:hint="eastAsia"/>
          <w:color w:val="000000"/>
          <w:sz w:val="28"/>
          <w:szCs w:val="28"/>
        </w:rPr>
        <w:t>白酒勾兑作业时，严禁采用纯氧搅拌工艺，可采用压缩空气作搅拌介质。</w:t>
      </w:r>
    </w:p>
    <w:p>
      <w:pPr>
        <w:ind w:firstLineChars="200"/>
        <w:rPr>
          <w:sz w:val="28"/>
          <w:szCs w:val="28"/>
        </w:rPr>
      </w:pPr>
      <w:r>
        <w:rPr>
          <w:rFonts w:hint="eastAsia"/>
          <w:b/>
          <w:color w:val="000000"/>
          <w:sz w:val="28"/>
          <w:szCs w:val="28"/>
        </w:rPr>
        <w:t>2</w:t>
      </w:r>
      <w:r>
        <w:rPr>
          <w:rFonts w:hint="eastAsia"/>
          <w:color w:val="000000"/>
          <w:sz w:val="28"/>
          <w:szCs w:val="28"/>
        </w:rPr>
        <w:t>采用真空灌装机作业时，灌装口排出的酒蒸气应采用负压抽风系统回收，并排出室外。</w:t>
      </w:r>
    </w:p>
    <w:p>
      <w:pPr>
        <w:ind w:left="435"/>
        <w:rPr>
          <w:sz w:val="28"/>
          <w:szCs w:val="28"/>
        </w:rPr>
      </w:pPr>
      <w:r>
        <w:rPr>
          <w:rFonts w:hint="eastAsia"/>
          <w:b/>
          <w:color w:val="000000"/>
          <w:sz w:val="28"/>
          <w:szCs w:val="28"/>
        </w:rPr>
        <w:t>3</w:t>
      </w:r>
      <w:r>
        <w:rPr>
          <w:rFonts w:hint="eastAsia"/>
          <w:color w:val="000000"/>
          <w:sz w:val="28"/>
          <w:szCs w:val="28"/>
        </w:rPr>
        <w:t>封盖机应采用缓冲柔性封盖机构。</w:t>
      </w:r>
    </w:p>
    <w:p>
      <w:pPr>
        <w:ind w:left="435"/>
        <w:rPr>
          <w:sz w:val="28"/>
          <w:szCs w:val="28"/>
        </w:rPr>
      </w:pPr>
    </w:p>
    <w:p>
      <w:pPr>
        <w:jc w:val="center"/>
        <w:rPr>
          <w:sz w:val="28"/>
          <w:szCs w:val="28"/>
        </w:rPr>
      </w:pPr>
      <w:r>
        <w:rPr>
          <w:rFonts w:hint="eastAsia" w:ascii="黑体" w:hAnsi="黑体" w:eastAsia="黑体"/>
          <w:color w:val="000000"/>
          <w:sz w:val="28"/>
          <w:szCs w:val="28"/>
        </w:rPr>
        <w:t>6</w:t>
      </w:r>
      <w:r>
        <w:rPr>
          <w:rFonts w:hint="eastAsia"/>
          <w:b/>
          <w:color w:val="000000"/>
          <w:sz w:val="28"/>
          <w:szCs w:val="28"/>
        </w:rPr>
        <w:t>建筑构造</w:t>
      </w:r>
    </w:p>
    <w:p>
      <w:pPr>
        <w:ind w:right="0"/>
        <w:rPr>
          <w:sz w:val="28"/>
          <w:szCs w:val="28"/>
        </w:rPr>
      </w:pPr>
    </w:p>
    <w:p>
      <w:pPr>
        <w:ind w:right="0"/>
        <w:rPr>
          <w:sz w:val="28"/>
          <w:szCs w:val="28"/>
        </w:rPr>
      </w:pPr>
      <w:r>
        <w:rPr>
          <w:rFonts w:hint="eastAsia"/>
          <w:b/>
          <w:color w:val="000000"/>
          <w:sz w:val="28"/>
          <w:szCs w:val="28"/>
        </w:rPr>
        <w:t>6.0.1</w:t>
      </w:r>
      <w:r>
        <w:rPr>
          <w:rFonts w:hint="eastAsia"/>
          <w:sz w:val="28"/>
          <w:szCs w:val="28"/>
        </w:rPr>
        <w:t>白酒厂有爆炸危险的甲、乙类场所应进行防爆设计。</w:t>
      </w:r>
    </w:p>
    <w:p>
      <w:pPr>
        <w:ind w:right="0"/>
        <w:rPr>
          <w:sz w:val="28"/>
          <w:szCs w:val="28"/>
        </w:rPr>
      </w:pPr>
      <w:r>
        <w:rPr>
          <w:rFonts w:hint="eastAsia"/>
          <w:b/>
          <w:color w:val="000000"/>
          <w:sz w:val="28"/>
          <w:szCs w:val="28"/>
        </w:rPr>
        <w:t>6.0.2</w:t>
      </w:r>
      <w:r>
        <w:rPr>
          <w:rFonts w:hint="eastAsia"/>
          <w:color w:val="000000"/>
          <w:sz w:val="28"/>
          <w:szCs w:val="28"/>
        </w:rPr>
        <w:t>泄压面积的计算应符合现行国家标准《建筑设计防火规范》GB50016的有关规定。厂房内爆炸危险物质为乙醇时，其泄压比C不应小于0.110m</w:t>
      </w:r>
      <w:r>
        <w:rPr>
          <w:rFonts w:hint="eastAsia"/>
          <w:color w:val="000000"/>
          <w:sz w:val="28"/>
          <w:szCs w:val="28"/>
          <w:vertAlign w:val="superscript"/>
        </w:rPr>
        <w:t>2</w:t>
      </w:r>
      <w:r>
        <w:rPr>
          <w:rFonts w:hint="eastAsia"/>
          <w:color w:val="000000"/>
          <w:sz w:val="28"/>
          <w:szCs w:val="28"/>
        </w:rPr>
        <w:t>/m</w:t>
      </w:r>
      <w:r>
        <w:rPr>
          <w:rFonts w:hint="eastAsia"/>
          <w:color w:val="000000"/>
          <w:sz w:val="28"/>
          <w:szCs w:val="28"/>
          <w:vertAlign w:val="superscript"/>
        </w:rPr>
        <w:t>3</w:t>
      </w:r>
      <w:r>
        <w:rPr>
          <w:rFonts w:hint="eastAsia"/>
          <w:color w:val="000000"/>
          <w:sz w:val="28"/>
          <w:szCs w:val="28"/>
        </w:rPr>
        <w:t>。</w:t>
      </w:r>
    </w:p>
    <w:p>
      <w:pPr>
        <w:rPr>
          <w:sz w:val="28"/>
          <w:szCs w:val="28"/>
        </w:rPr>
      </w:pPr>
      <w:r>
        <w:rPr>
          <w:rFonts w:hint="eastAsia"/>
          <w:b/>
          <w:color w:val="000000"/>
          <w:sz w:val="28"/>
          <w:szCs w:val="28"/>
        </w:rPr>
        <w:t>6.0.3</w:t>
      </w:r>
      <w:r>
        <w:rPr>
          <w:rFonts w:hint="eastAsia"/>
          <w:color w:val="000000"/>
          <w:sz w:val="28"/>
          <w:szCs w:val="28"/>
        </w:rPr>
        <w:t>粮食筒仓顶部应设置必要的泄压设施。有粉尘爆炸危险的其他粮食储存设施应采取防爆措施、设置泄压设施。</w:t>
      </w:r>
    </w:p>
    <w:p>
      <w:pPr>
        <w:rPr>
          <w:sz w:val="28"/>
          <w:szCs w:val="28"/>
        </w:rPr>
      </w:pPr>
      <w:r>
        <w:rPr>
          <w:rFonts w:hint="eastAsia"/>
          <w:b/>
          <w:color w:val="000000"/>
          <w:sz w:val="28"/>
          <w:szCs w:val="28"/>
        </w:rPr>
        <w:t>6.0.4</w:t>
      </w:r>
      <w:r>
        <w:rPr>
          <w:rFonts w:hint="eastAsia"/>
          <w:color w:val="000000"/>
          <w:sz w:val="28"/>
          <w:szCs w:val="28"/>
        </w:rPr>
        <w:t>粮仓、粮食粉碎车间、白酒库、勾兑、灌装包装车间应采用不发火花的地面。采用绝缘材料作整体面层时，应采取防静电措施。</w:t>
      </w:r>
    </w:p>
    <w:p>
      <w:pPr>
        <w:ind w:firstLineChars="200"/>
        <w:rPr>
          <w:sz w:val="28"/>
          <w:szCs w:val="28"/>
        </w:rPr>
      </w:pPr>
      <w:r>
        <w:rPr>
          <w:rFonts w:hint="eastAsia"/>
          <w:color w:val="000000"/>
          <w:sz w:val="28"/>
          <w:szCs w:val="28"/>
        </w:rPr>
        <w:t>粮仓、粮食粉碎车间内表面应平整、光滑，并易于清扫。</w:t>
      </w:r>
    </w:p>
    <w:p>
      <w:pPr>
        <w:rPr>
          <w:sz w:val="28"/>
          <w:szCs w:val="28"/>
        </w:rPr>
      </w:pPr>
      <w:r>
        <w:rPr>
          <w:rFonts w:hint="eastAsia"/>
          <w:b/>
          <w:color w:val="000000"/>
          <w:sz w:val="28"/>
          <w:szCs w:val="28"/>
        </w:rPr>
        <w:t>6.0.5</w:t>
      </w:r>
      <w:r>
        <w:rPr>
          <w:rFonts w:hint="eastAsia"/>
          <w:color w:val="000000"/>
          <w:sz w:val="28"/>
          <w:szCs w:val="28"/>
        </w:rPr>
        <w:t>白酒库不宜采用钢结构、预应力钢筋混凝土结构，必须采用时应有可靠的防火措施。</w:t>
      </w:r>
    </w:p>
    <w:p>
      <w:pPr>
        <w:rPr>
          <w:sz w:val="28"/>
          <w:szCs w:val="28"/>
        </w:rPr>
      </w:pPr>
      <w:r>
        <w:rPr>
          <w:rFonts w:hint="eastAsia"/>
          <w:b/>
          <w:color w:val="000000"/>
          <w:sz w:val="28"/>
          <w:szCs w:val="28"/>
        </w:rPr>
        <w:t>6.0.6</w:t>
      </w:r>
      <w:r>
        <w:rPr>
          <w:rFonts w:hint="eastAsia"/>
          <w:color w:val="000000"/>
          <w:sz w:val="28"/>
          <w:szCs w:val="28"/>
        </w:rPr>
        <w:t>白酒库应设置防止液体流散的设施。</w:t>
      </w:r>
    </w:p>
    <w:p>
      <w:pPr>
        <w:ind w:firstLineChars="200"/>
        <w:rPr>
          <w:sz w:val="28"/>
          <w:szCs w:val="28"/>
        </w:rPr>
      </w:pPr>
      <w:r>
        <w:rPr>
          <w:rFonts w:hint="eastAsia"/>
          <w:color w:val="000000"/>
          <w:sz w:val="28"/>
          <w:szCs w:val="28"/>
        </w:rPr>
        <w:t>输送白酒的管道严禁穿过防火墙和楼板。其他管道必须穿过防火墙和楼板时，应采用防火封堵材料紧密填实空隙。受高温或火焰作用易变形的管道，在其穿越墙体和楼板的两侧应采取阻火措施。严禁在防火墙和楼板上留置孔洞。</w:t>
      </w:r>
    </w:p>
    <w:p>
      <w:pPr>
        <w:rPr>
          <w:sz w:val="28"/>
          <w:szCs w:val="28"/>
        </w:rPr>
      </w:pPr>
      <w:r>
        <w:rPr>
          <w:rFonts w:hint="eastAsia"/>
          <w:b/>
          <w:color w:val="000000"/>
          <w:sz w:val="28"/>
          <w:szCs w:val="28"/>
        </w:rPr>
        <w:t>6.0.7</w:t>
      </w:r>
      <w:r>
        <w:rPr>
          <w:rFonts w:hint="eastAsia"/>
          <w:color w:val="000000"/>
          <w:sz w:val="28"/>
          <w:szCs w:val="28"/>
        </w:rPr>
        <w:t>多层白酒库外墙上的窗户宜采用乙级防火窗或在窗户上方设置宽度不小于0.5m的不燃烧体防火挑檐。</w:t>
      </w:r>
    </w:p>
    <w:p>
      <w:pPr>
        <w:rPr>
          <w:sz w:val="28"/>
          <w:szCs w:val="28"/>
        </w:rPr>
      </w:pPr>
      <w:r>
        <w:rPr>
          <w:rFonts w:hint="eastAsia"/>
          <w:b/>
          <w:color w:val="000000"/>
          <w:sz w:val="28"/>
          <w:szCs w:val="28"/>
        </w:rPr>
        <w:t>6.0.8</w:t>
      </w:r>
      <w:r>
        <w:rPr>
          <w:rFonts w:hint="eastAsia"/>
          <w:color w:val="000000"/>
          <w:sz w:val="28"/>
          <w:szCs w:val="28"/>
        </w:rPr>
        <w:t>白酒库因工艺需要采用陶坛、酒海、酒篓、酒箱、储酒池等作为白酒储存容器时，应分组摆放，每组总储量不宜超过200m</w:t>
      </w:r>
      <w:r>
        <w:rPr>
          <w:rFonts w:hint="eastAsia"/>
          <w:color w:val="000000"/>
          <w:sz w:val="28"/>
          <w:szCs w:val="28"/>
          <w:vertAlign w:val="superscript"/>
        </w:rPr>
        <w:t>3</w:t>
      </w:r>
      <w:r>
        <w:rPr>
          <w:rFonts w:hint="eastAsia"/>
          <w:color w:val="000000"/>
          <w:sz w:val="28"/>
          <w:szCs w:val="28"/>
        </w:rPr>
        <w:t>，组与组之间应设置不燃烧体隔堤。若防火分区之间采用防火门分隔时，门前应加设挡坎。</w:t>
      </w:r>
    </w:p>
    <w:p>
      <w:pPr>
        <w:rPr>
          <w:sz w:val="28"/>
          <w:szCs w:val="28"/>
        </w:rPr>
      </w:pPr>
      <w:r>
        <w:rPr>
          <w:rFonts w:hint="eastAsia"/>
          <w:b/>
          <w:color w:val="000000"/>
          <w:sz w:val="28"/>
          <w:szCs w:val="28"/>
        </w:rPr>
        <w:t>6.0.9</w:t>
      </w:r>
      <w:r>
        <w:rPr>
          <w:rFonts w:hint="eastAsia"/>
          <w:color w:val="000000"/>
          <w:sz w:val="28"/>
          <w:szCs w:val="28"/>
        </w:rPr>
        <w:t>白酒储罐区四周应设置不燃烧体防火堤。当能利用地形设置事故存液池时，可不设防火堤。</w:t>
      </w:r>
    </w:p>
    <w:p>
      <w:pPr>
        <w:rPr>
          <w:sz w:val="28"/>
          <w:szCs w:val="28"/>
        </w:rPr>
      </w:pPr>
      <w:r>
        <w:rPr>
          <w:rFonts w:hint="eastAsia"/>
          <w:b/>
          <w:color w:val="000000"/>
          <w:sz w:val="28"/>
          <w:szCs w:val="28"/>
        </w:rPr>
        <w:t>6.0.10</w:t>
      </w:r>
      <w:r>
        <w:rPr>
          <w:rFonts w:hint="eastAsia"/>
          <w:color w:val="000000"/>
          <w:sz w:val="28"/>
          <w:szCs w:val="28"/>
        </w:rPr>
        <w:t>白酒储罐区防火堤的设置应符合下列规定：</w:t>
      </w:r>
    </w:p>
    <w:p>
      <w:pPr>
        <w:ind w:firstLineChars="200"/>
        <w:rPr>
          <w:sz w:val="28"/>
          <w:szCs w:val="28"/>
        </w:rPr>
      </w:pPr>
      <w:r>
        <w:rPr>
          <w:rFonts w:hint="eastAsia"/>
          <w:b/>
          <w:color w:val="000000"/>
          <w:sz w:val="28"/>
          <w:szCs w:val="28"/>
        </w:rPr>
        <w:t>1</w:t>
      </w:r>
      <w:r>
        <w:rPr>
          <w:rFonts w:hint="eastAsia"/>
          <w:color w:val="000000"/>
          <w:sz w:val="28"/>
          <w:szCs w:val="28"/>
        </w:rPr>
        <w:t>防火堤内总储量不应大于10000m</w:t>
      </w:r>
      <w:r>
        <w:rPr>
          <w:rFonts w:hint="eastAsia"/>
          <w:color w:val="000000"/>
          <w:sz w:val="28"/>
          <w:szCs w:val="28"/>
          <w:vertAlign w:val="superscript"/>
        </w:rPr>
        <w:t>3</w:t>
      </w:r>
      <w:r>
        <w:rPr>
          <w:rFonts w:hint="eastAsia"/>
          <w:color w:val="000000"/>
          <w:sz w:val="28"/>
          <w:szCs w:val="28"/>
        </w:rPr>
        <w:t>。</w:t>
      </w:r>
    </w:p>
    <w:p>
      <w:pPr>
        <w:ind w:firstLineChars="200"/>
        <w:rPr>
          <w:sz w:val="28"/>
          <w:szCs w:val="28"/>
        </w:rPr>
      </w:pPr>
      <w:r>
        <w:rPr>
          <w:rFonts w:hint="eastAsia"/>
          <w:b/>
          <w:color w:val="000000"/>
          <w:sz w:val="28"/>
          <w:szCs w:val="28"/>
        </w:rPr>
        <w:t>2</w:t>
      </w:r>
      <w:r>
        <w:rPr>
          <w:rFonts w:hint="eastAsia"/>
          <w:color w:val="000000"/>
          <w:sz w:val="28"/>
          <w:szCs w:val="28"/>
        </w:rPr>
        <w:t>防火堤高度应比计算高度高出0.2m。立式储罐组的防火堤内侧高度不应小于1.0m，且外侧高度不应大于2.2m；卧式储罐组的防火堤内、外侧高度均不应小于0.5m。防火堤应在不同方位设置两个及以上进出防火堤的踏步。</w:t>
      </w:r>
    </w:p>
    <w:p>
      <w:pPr>
        <w:rPr>
          <w:sz w:val="28"/>
          <w:szCs w:val="28"/>
        </w:rPr>
      </w:pPr>
      <w:r>
        <w:rPr>
          <w:rFonts w:hint="eastAsia"/>
          <w:b/>
          <w:color w:val="000000"/>
          <w:sz w:val="28"/>
          <w:szCs w:val="28"/>
        </w:rPr>
        <w:t>3</w:t>
      </w:r>
      <w:r>
        <w:rPr>
          <w:rFonts w:hint="eastAsia"/>
          <w:color w:val="000000"/>
          <w:sz w:val="28"/>
          <w:szCs w:val="28"/>
        </w:rPr>
        <w:t>雨水排水管（渠）应在防火堤出口处设置水封设施，水封高度不应小于0.25m，水封设施应采用金属管道排出堤外，并在管道出口处设置易于开关的隔断阀门。</w:t>
      </w:r>
    </w:p>
    <w:p>
      <w:pPr>
        <w:ind w:firstLineChars="200"/>
        <w:rPr>
          <w:sz w:val="28"/>
          <w:szCs w:val="28"/>
        </w:rPr>
      </w:pPr>
      <w:r>
        <w:rPr>
          <w:rFonts w:hint="eastAsia"/>
          <w:b/>
          <w:color w:val="000000"/>
          <w:sz w:val="28"/>
          <w:szCs w:val="28"/>
        </w:rPr>
        <w:t>4</w:t>
      </w:r>
      <w:r>
        <w:rPr>
          <w:rFonts w:hint="eastAsia"/>
          <w:color w:val="000000"/>
          <w:sz w:val="28"/>
          <w:szCs w:val="28"/>
        </w:rPr>
        <w:t>防火堤应能承受所容纳液体的静压，且不应渗漏。</w:t>
      </w:r>
    </w:p>
    <w:p>
      <w:pPr>
        <w:ind w:firstLineChars="200"/>
        <w:rPr>
          <w:sz w:val="28"/>
          <w:szCs w:val="28"/>
        </w:rPr>
      </w:pPr>
      <w:r>
        <w:rPr>
          <w:rFonts w:hint="eastAsia"/>
          <w:b/>
          <w:color w:val="000000"/>
          <w:sz w:val="28"/>
          <w:szCs w:val="28"/>
        </w:rPr>
        <w:t>5</w:t>
      </w:r>
      <w:r>
        <w:rPr>
          <w:rFonts w:hint="eastAsia"/>
          <w:color w:val="000000"/>
          <w:sz w:val="28"/>
          <w:szCs w:val="28"/>
        </w:rPr>
        <w:t>进出储罐组的各类管线、电缆宜从防火堤顶部跨越或从地面以下穿过。当必须穿过防火堤时，应设置套管并应采取有效的密封措施；也可采用固定短管且两端采用软管密封连接。</w:t>
      </w:r>
    </w:p>
    <w:p>
      <w:pPr>
        <w:ind w:firstLineChars="200"/>
        <w:rPr>
          <w:sz w:val="28"/>
          <w:szCs w:val="28"/>
        </w:rPr>
      </w:pPr>
      <w:r>
        <w:rPr>
          <w:rFonts w:hint="eastAsia"/>
          <w:b/>
          <w:color w:val="000000"/>
          <w:sz w:val="28"/>
          <w:szCs w:val="28"/>
        </w:rPr>
        <w:t>6</w:t>
      </w:r>
      <w:r>
        <w:rPr>
          <w:rFonts w:hint="eastAsia"/>
          <w:color w:val="000000"/>
          <w:sz w:val="28"/>
          <w:szCs w:val="28"/>
        </w:rPr>
        <w:t>相邻储罐组防火堤的外堤脚线之间，应留有净宽不小于7m的消防通道。</w:t>
      </w:r>
    </w:p>
    <w:p>
      <w:pPr>
        <w:ind w:firstLineChars="200"/>
        <w:rPr>
          <w:sz w:val="28"/>
          <w:szCs w:val="28"/>
        </w:rPr>
      </w:pPr>
      <w:r>
        <w:rPr>
          <w:rFonts w:hint="eastAsia"/>
          <w:b/>
          <w:color w:val="000000"/>
          <w:sz w:val="28"/>
          <w:szCs w:val="28"/>
        </w:rPr>
        <w:t>7</w:t>
      </w:r>
      <w:r>
        <w:rPr>
          <w:rFonts w:hint="eastAsia"/>
          <w:color w:val="000000"/>
          <w:sz w:val="28"/>
          <w:szCs w:val="28"/>
        </w:rPr>
        <w:t>　防火堤的有效容量、防火堤内的储罐布置、防火堤的选型与构造应符合现行国家标准《建筑设计防火规范》GB50016和《储罐区防火堤设计规范》GB50351的有关规定。</w:t>
      </w:r>
    </w:p>
    <w:p>
      <w:pPr>
        <w:rPr>
          <w:sz w:val="28"/>
          <w:szCs w:val="28"/>
        </w:rPr>
      </w:pPr>
      <w:r>
        <w:rPr>
          <w:rFonts w:hint="eastAsia"/>
          <w:b/>
          <w:color w:val="000000"/>
          <w:sz w:val="28"/>
          <w:szCs w:val="28"/>
        </w:rPr>
        <w:t>6.0.11</w:t>
      </w:r>
      <w:r>
        <w:rPr>
          <w:rFonts w:hint="eastAsia"/>
          <w:color w:val="000000"/>
          <w:sz w:val="28"/>
          <w:szCs w:val="28"/>
        </w:rPr>
        <w:t>事故存液池的设置应符合下列规定：</w:t>
      </w:r>
    </w:p>
    <w:p>
      <w:pPr>
        <w:ind w:firstLineChars="200"/>
        <w:rPr>
          <w:sz w:val="28"/>
          <w:szCs w:val="28"/>
        </w:rPr>
      </w:pPr>
      <w:r>
        <w:rPr>
          <w:rFonts w:hint="eastAsia"/>
          <w:b/>
          <w:color w:val="000000"/>
          <w:sz w:val="28"/>
          <w:szCs w:val="28"/>
        </w:rPr>
        <w:t>1</w:t>
      </w:r>
      <w:r>
        <w:rPr>
          <w:rFonts w:hint="eastAsia"/>
          <w:color w:val="000000"/>
          <w:sz w:val="28"/>
          <w:szCs w:val="28"/>
        </w:rPr>
        <w:t>设有事故存液池的储罐组四周应设导液沟。</w:t>
      </w:r>
    </w:p>
    <w:p>
      <w:pPr>
        <w:ind w:firstLineChars="200"/>
        <w:rPr>
          <w:sz w:val="28"/>
          <w:szCs w:val="28"/>
        </w:rPr>
      </w:pPr>
      <w:r>
        <w:rPr>
          <w:rFonts w:hint="eastAsia"/>
          <w:b/>
          <w:color w:val="000000"/>
          <w:sz w:val="28"/>
          <w:szCs w:val="28"/>
        </w:rPr>
        <w:t>2</w:t>
      </w:r>
      <w:r>
        <w:rPr>
          <w:rFonts w:hint="eastAsia"/>
          <w:color w:val="000000"/>
          <w:sz w:val="28"/>
          <w:szCs w:val="28"/>
        </w:rPr>
        <w:t>事故存液池距储罐不应小于30m。</w:t>
      </w:r>
    </w:p>
    <w:p>
      <w:pPr>
        <w:ind w:firstLineChars="200"/>
        <w:rPr>
          <w:sz w:val="28"/>
          <w:szCs w:val="28"/>
        </w:rPr>
      </w:pPr>
      <w:r>
        <w:rPr>
          <w:rFonts w:hint="eastAsia"/>
          <w:b/>
          <w:color w:val="000000"/>
          <w:sz w:val="28"/>
          <w:szCs w:val="28"/>
        </w:rPr>
        <w:t>3</w:t>
      </w:r>
      <w:r>
        <w:rPr>
          <w:rFonts w:hint="eastAsia"/>
          <w:color w:val="000000"/>
          <w:sz w:val="28"/>
          <w:szCs w:val="28"/>
        </w:rPr>
        <w:t>事故存液池和导液沟距明火或散发火花地点不应小于30m。</w:t>
      </w:r>
    </w:p>
    <w:p>
      <w:pPr>
        <w:ind w:firstLineChars="200"/>
        <w:rPr>
          <w:sz w:val="28"/>
          <w:szCs w:val="28"/>
        </w:rPr>
      </w:pPr>
      <w:r>
        <w:rPr>
          <w:rFonts w:hint="eastAsia"/>
          <w:b/>
          <w:color w:val="000000"/>
          <w:sz w:val="28"/>
          <w:szCs w:val="28"/>
        </w:rPr>
        <w:t>4</w:t>
      </w:r>
      <w:r>
        <w:rPr>
          <w:rFonts w:hint="eastAsia"/>
          <w:color w:val="000000"/>
          <w:sz w:val="28"/>
          <w:szCs w:val="28"/>
        </w:rPr>
        <w:t>事故存液池的有效容积不应小于其中最大储罐的容量。对于浮顶罐，事故存液池的有效容量可为其中最大储罐容量的一半。</w:t>
      </w:r>
    </w:p>
    <w:p>
      <w:pPr>
        <w:ind w:firstLineChars="0"/>
        <w:rPr>
          <w:sz w:val="28"/>
          <w:szCs w:val="28"/>
        </w:rPr>
      </w:pPr>
      <w:r>
        <w:rPr>
          <w:rFonts w:hint="eastAsia"/>
          <w:b/>
          <w:color w:val="000000"/>
          <w:sz w:val="28"/>
          <w:szCs w:val="28"/>
        </w:rPr>
        <w:t>5</w:t>
      </w:r>
      <w:r>
        <w:rPr>
          <w:rFonts w:hint="eastAsia"/>
          <w:color w:val="000000"/>
          <w:sz w:val="28"/>
          <w:szCs w:val="28"/>
        </w:rPr>
        <w:t>事故存液池应有符合防火要求的排水措施。</w:t>
      </w:r>
    </w:p>
    <w:p>
      <w:pPr>
        <w:rPr>
          <w:sz w:val="28"/>
          <w:szCs w:val="28"/>
        </w:rPr>
      </w:pPr>
      <w:r>
        <w:rPr>
          <w:rFonts w:hint="eastAsia"/>
          <w:b/>
          <w:color w:val="000000"/>
          <w:sz w:val="28"/>
          <w:szCs w:val="28"/>
        </w:rPr>
        <w:t>6.0.12</w:t>
      </w:r>
      <w:r>
        <w:rPr>
          <w:rFonts w:hint="eastAsia"/>
          <w:color w:val="000000"/>
          <w:sz w:val="28"/>
          <w:szCs w:val="28"/>
        </w:rPr>
        <w:t>含可燃液体的污水（雨水）排放应符合下列规定：</w:t>
      </w:r>
    </w:p>
    <w:p>
      <w:pPr>
        <w:ind w:firstLineChars="200"/>
        <w:rPr>
          <w:sz w:val="28"/>
          <w:szCs w:val="28"/>
        </w:rPr>
      </w:pPr>
      <w:r>
        <w:rPr>
          <w:rFonts w:hint="eastAsia"/>
          <w:b/>
          <w:color w:val="000000"/>
          <w:sz w:val="28"/>
          <w:szCs w:val="28"/>
        </w:rPr>
        <w:t>1</w:t>
      </w:r>
      <w:r>
        <w:rPr>
          <w:rFonts w:hint="eastAsia"/>
          <w:color w:val="000000"/>
          <w:sz w:val="28"/>
          <w:szCs w:val="28"/>
        </w:rPr>
        <w:t>含可燃液体的污水、被可燃液体重度污染的雨水应单独排放，不得与其他污水（雨水）混排。</w:t>
      </w:r>
    </w:p>
    <w:p>
      <w:pPr>
        <w:ind w:firstLineChars="200"/>
        <w:rPr>
          <w:sz w:val="28"/>
          <w:szCs w:val="28"/>
        </w:rPr>
      </w:pPr>
      <w:r>
        <w:rPr>
          <w:rFonts w:hint="eastAsia"/>
          <w:b/>
          <w:color w:val="000000"/>
          <w:sz w:val="28"/>
          <w:szCs w:val="28"/>
        </w:rPr>
        <w:t>2</w:t>
      </w:r>
      <w:r>
        <w:rPr>
          <w:rFonts w:hint="eastAsia"/>
          <w:color w:val="000000"/>
          <w:sz w:val="28"/>
          <w:szCs w:val="28"/>
        </w:rPr>
        <w:t>排放出口应设置水封设施，水封高度不应小于0.25m，水封设施出口应设易于开关的隔断阀门。</w:t>
      </w:r>
    </w:p>
    <w:p>
      <w:pPr>
        <w:ind w:firstLineChars="200"/>
        <w:rPr>
          <w:sz w:val="28"/>
          <w:szCs w:val="28"/>
        </w:rPr>
      </w:pPr>
      <w:r>
        <w:rPr>
          <w:rFonts w:hint="eastAsia"/>
          <w:b/>
          <w:color w:val="000000"/>
          <w:sz w:val="28"/>
          <w:szCs w:val="28"/>
        </w:rPr>
        <w:t>3</w:t>
      </w:r>
      <w:r>
        <w:rPr>
          <w:rFonts w:hint="eastAsia"/>
          <w:color w:val="000000"/>
          <w:sz w:val="28"/>
          <w:szCs w:val="28"/>
        </w:rPr>
        <w:t>受污染的消防排水应有防止其直接排出厂外的应急措施。</w:t>
      </w:r>
    </w:p>
    <w:p>
      <w:pPr>
        <w:rPr>
          <w:sz w:val="28"/>
          <w:szCs w:val="28"/>
        </w:rPr>
      </w:pPr>
    </w:p>
    <w:p>
      <w:pPr>
        <w:jc w:val="center"/>
        <w:rPr>
          <w:sz w:val="28"/>
          <w:szCs w:val="28"/>
        </w:rPr>
      </w:pPr>
      <w:r>
        <w:rPr>
          <w:rFonts w:hint="eastAsia" w:ascii="黑体" w:hAnsi="黑体" w:eastAsia="黑体"/>
          <w:b/>
          <w:color w:val="000000"/>
          <w:sz w:val="28"/>
          <w:szCs w:val="28"/>
        </w:rPr>
        <w:t>7</w:t>
      </w:r>
      <w:r>
        <w:rPr>
          <w:rFonts w:hint="eastAsia"/>
          <w:b/>
          <w:color w:val="000000"/>
          <w:sz w:val="28"/>
          <w:szCs w:val="28"/>
        </w:rPr>
        <w:t>消防站</w:t>
      </w:r>
    </w:p>
    <w:p>
      <w:pPr>
        <w:jc w:val="center"/>
        <w:rPr>
          <w:sz w:val="28"/>
          <w:szCs w:val="28"/>
        </w:rPr>
      </w:pPr>
    </w:p>
    <w:p>
      <w:pPr>
        <w:rPr>
          <w:sz w:val="28"/>
          <w:szCs w:val="28"/>
        </w:rPr>
      </w:pPr>
      <w:r>
        <w:rPr>
          <w:rFonts w:hint="eastAsia"/>
          <w:b/>
          <w:color w:val="000000"/>
          <w:sz w:val="28"/>
          <w:szCs w:val="28"/>
        </w:rPr>
        <w:t>7.0.1</w:t>
      </w:r>
      <w:r>
        <w:rPr>
          <w:rFonts w:hint="eastAsia"/>
          <w:color w:val="000000"/>
          <w:sz w:val="28"/>
          <w:szCs w:val="28"/>
        </w:rPr>
        <w:t>Ⅰ类白酒厂和城市消防站接到火警后5min内不能抵达火灾现场的Ⅱ类白酒厂应建消防站，承担本单位的火灾扑救工作。</w:t>
      </w:r>
    </w:p>
    <w:p>
      <w:pPr>
        <w:rPr>
          <w:sz w:val="28"/>
          <w:szCs w:val="28"/>
        </w:rPr>
      </w:pPr>
      <w:r>
        <w:rPr>
          <w:rFonts w:hint="eastAsia"/>
          <w:b/>
          <w:color w:val="000000"/>
          <w:sz w:val="28"/>
          <w:szCs w:val="28"/>
        </w:rPr>
        <w:t>7.0.2</w:t>
      </w:r>
      <w:r>
        <w:rPr>
          <w:rFonts w:hint="eastAsia"/>
          <w:color w:val="000000"/>
          <w:sz w:val="28"/>
          <w:szCs w:val="28"/>
        </w:rPr>
        <w:t>消防站及消防车的设置应符合下列规定：</w:t>
      </w:r>
    </w:p>
    <w:p>
      <w:pPr>
        <w:ind w:firstLineChars="200"/>
        <w:rPr>
          <w:sz w:val="28"/>
          <w:szCs w:val="28"/>
        </w:rPr>
      </w:pPr>
      <w:r>
        <w:rPr>
          <w:rFonts w:hint="eastAsia"/>
          <w:b/>
          <w:color w:val="000000"/>
          <w:sz w:val="28"/>
          <w:szCs w:val="28"/>
        </w:rPr>
        <w:t>1</w:t>
      </w:r>
      <w:r>
        <w:rPr>
          <w:rFonts w:hint="eastAsia"/>
          <w:color w:val="000000"/>
          <w:sz w:val="28"/>
          <w:szCs w:val="28"/>
        </w:rPr>
        <w:t>获国家名酒称号的白酒厂和常储量大于或等于50000m</w:t>
      </w:r>
      <w:r>
        <w:rPr>
          <w:rFonts w:hint="eastAsia"/>
          <w:color w:val="000000"/>
          <w:sz w:val="28"/>
          <w:szCs w:val="28"/>
          <w:vertAlign w:val="superscript"/>
        </w:rPr>
        <w:t>3</w:t>
      </w:r>
      <w:r>
        <w:rPr>
          <w:rFonts w:hint="eastAsia"/>
          <w:color w:val="000000"/>
          <w:sz w:val="28"/>
          <w:szCs w:val="28"/>
        </w:rPr>
        <w:t>的Ⅰ类白酒厂应设置不低于一级的普通消防站，配备消防车不应少于5辆、其中泡沫消防车不应少于2辆。</w:t>
      </w:r>
    </w:p>
    <w:p>
      <w:pPr>
        <w:ind w:firstLineChars="200"/>
        <w:rPr>
          <w:sz w:val="28"/>
          <w:szCs w:val="28"/>
        </w:rPr>
      </w:pPr>
      <w:r>
        <w:rPr>
          <w:rFonts w:hint="eastAsia"/>
          <w:b/>
          <w:color w:val="000000"/>
          <w:sz w:val="28"/>
          <w:szCs w:val="28"/>
        </w:rPr>
        <w:t>2</w:t>
      </w:r>
      <w:r>
        <w:rPr>
          <w:rFonts w:hint="eastAsia"/>
          <w:color w:val="000000"/>
          <w:sz w:val="28"/>
          <w:szCs w:val="28"/>
        </w:rPr>
        <w:t>常储量小于50000m</w:t>
      </w:r>
      <w:r>
        <w:rPr>
          <w:rFonts w:hint="eastAsia"/>
          <w:color w:val="000000"/>
          <w:sz w:val="28"/>
          <w:szCs w:val="28"/>
          <w:vertAlign w:val="superscript"/>
        </w:rPr>
        <w:t>3</w:t>
      </w:r>
      <w:r>
        <w:rPr>
          <w:rFonts w:hint="eastAsia"/>
          <w:color w:val="000000"/>
          <w:sz w:val="28"/>
          <w:szCs w:val="28"/>
        </w:rPr>
        <w:t>的Ⅰ类白酒厂应设置二级普通消防站，配备消防车不应少于3辆、其中泡沫消防车不应少于1辆。</w:t>
      </w:r>
    </w:p>
    <w:p>
      <w:pPr>
        <w:ind w:firstLineChars="200"/>
        <w:rPr>
          <w:sz w:val="28"/>
          <w:szCs w:val="28"/>
        </w:rPr>
      </w:pPr>
      <w:r>
        <w:rPr>
          <w:rFonts w:hint="eastAsia"/>
          <w:b/>
          <w:color w:val="000000"/>
          <w:sz w:val="28"/>
          <w:szCs w:val="28"/>
        </w:rPr>
        <w:t>3</w:t>
      </w:r>
      <w:r>
        <w:rPr>
          <w:rFonts w:hint="eastAsia"/>
          <w:color w:val="000000"/>
          <w:sz w:val="28"/>
          <w:szCs w:val="28"/>
        </w:rPr>
        <w:t>常储量大于或等于5000m</w:t>
      </w:r>
      <w:r>
        <w:rPr>
          <w:rFonts w:hint="eastAsia"/>
          <w:color w:val="000000"/>
          <w:sz w:val="28"/>
          <w:szCs w:val="28"/>
          <w:vertAlign w:val="superscript"/>
        </w:rPr>
        <w:t>3</w:t>
      </w:r>
      <w:r>
        <w:rPr>
          <w:rFonts w:hint="eastAsia"/>
          <w:color w:val="000000"/>
          <w:sz w:val="28"/>
          <w:szCs w:val="28"/>
        </w:rPr>
        <w:t>的Ⅱ类白酒厂宜设置二级普通消防站，配备消防车不应少于2辆、其中泡沫消防车不应少于1辆。</w:t>
      </w:r>
    </w:p>
    <w:p>
      <w:pPr>
        <w:rPr>
          <w:sz w:val="28"/>
          <w:szCs w:val="28"/>
        </w:rPr>
      </w:pPr>
      <w:r>
        <w:rPr>
          <w:rFonts w:hint="eastAsia"/>
          <w:b/>
          <w:color w:val="000000"/>
          <w:sz w:val="28"/>
          <w:szCs w:val="28"/>
        </w:rPr>
        <w:t>7.0.3</w:t>
      </w:r>
      <w:r>
        <w:rPr>
          <w:rFonts w:hint="eastAsia"/>
          <w:color w:val="000000"/>
          <w:sz w:val="28"/>
          <w:szCs w:val="28"/>
        </w:rPr>
        <w:t>当采用水罐消防车进行白酒储罐冷却时，水罐消防车的辆数和技术性能，应按冷却白酒储罐最大需水量配备；当采用泡沫消防车进行白酒储罐灭火时，泡沫消防车的辆数和技术性能，应按着火白酒储罐最大需用泡沫液量配备。</w:t>
      </w:r>
    </w:p>
    <w:p>
      <w:pPr>
        <w:rPr>
          <w:sz w:val="28"/>
          <w:szCs w:val="28"/>
        </w:rPr>
      </w:pPr>
      <w:r>
        <w:rPr>
          <w:rFonts w:hint="eastAsia"/>
          <w:b/>
          <w:color w:val="000000"/>
          <w:sz w:val="28"/>
          <w:szCs w:val="28"/>
        </w:rPr>
        <w:t>7.0.4</w:t>
      </w:r>
      <w:r>
        <w:rPr>
          <w:rFonts w:hint="eastAsia"/>
          <w:color w:val="000000"/>
          <w:sz w:val="28"/>
          <w:szCs w:val="28"/>
        </w:rPr>
        <w:t>　消防站的设计、其他装备和人员配备参照《城市消防站建设标准》和现行国家标准《消防通信指挥系统设计规范》GB50313执行。</w:t>
      </w:r>
    </w:p>
    <w:p>
      <w:pPr>
        <w:jc w:val="center"/>
        <w:rPr>
          <w:sz w:val="28"/>
          <w:szCs w:val="28"/>
        </w:rPr>
      </w:pPr>
    </w:p>
    <w:p>
      <w:pPr>
        <w:jc w:val="center"/>
        <w:rPr>
          <w:sz w:val="28"/>
          <w:szCs w:val="28"/>
        </w:rPr>
      </w:pPr>
      <w:r>
        <w:rPr>
          <w:rFonts w:hint="eastAsia" w:ascii="黑体" w:hAnsi="黑体" w:eastAsia="黑体"/>
          <w:b/>
          <w:color w:val="000000"/>
          <w:sz w:val="28"/>
          <w:szCs w:val="28"/>
        </w:rPr>
        <w:t>8</w:t>
      </w:r>
      <w:r>
        <w:rPr>
          <w:rFonts w:hint="eastAsia"/>
          <w:b/>
          <w:color w:val="000000"/>
          <w:sz w:val="28"/>
          <w:szCs w:val="28"/>
        </w:rPr>
        <w:t>消防给水和灭火设施</w:t>
      </w:r>
    </w:p>
    <w:p>
      <w:pPr>
        <w:jc w:val="center"/>
        <w:rPr>
          <w:sz w:val="28"/>
          <w:szCs w:val="28"/>
        </w:rPr>
      </w:pPr>
    </w:p>
    <w:p>
      <w:pPr>
        <w:jc w:val="center"/>
        <w:rPr>
          <w:sz w:val="28"/>
          <w:szCs w:val="28"/>
        </w:rPr>
      </w:pPr>
      <w:r>
        <w:rPr>
          <w:rFonts w:hint="eastAsia" w:ascii="黑体" w:hAnsi="黑体" w:eastAsia="黑体"/>
          <w:b/>
          <w:color w:val="000000"/>
          <w:sz w:val="28"/>
          <w:szCs w:val="28"/>
        </w:rPr>
        <w:t>8.1一般规定</w:t>
      </w:r>
    </w:p>
    <w:p>
      <w:pPr>
        <w:jc w:val="center"/>
        <w:rPr>
          <w:sz w:val="28"/>
          <w:szCs w:val="28"/>
        </w:rPr>
      </w:pPr>
    </w:p>
    <w:p>
      <w:pPr>
        <w:ind w:right="26"/>
        <w:rPr>
          <w:sz w:val="28"/>
          <w:szCs w:val="28"/>
        </w:rPr>
      </w:pPr>
      <w:r>
        <w:rPr>
          <w:rFonts w:hint="eastAsia"/>
          <w:b/>
          <w:color w:val="000000"/>
          <w:sz w:val="28"/>
          <w:szCs w:val="28"/>
        </w:rPr>
        <w:t>8.1.1</w:t>
      </w:r>
      <w:r>
        <w:rPr>
          <w:rFonts w:hint="eastAsia"/>
          <w:color w:val="000000"/>
          <w:sz w:val="28"/>
          <w:szCs w:val="28"/>
        </w:rPr>
        <w:t>在进行白酒厂的规划和厂房、仓库、白酒储罐区设计时，必须同时设计消防给水系统。厂房、仓库和其他民用建筑均应按规定设室内和室外消火栓，白酒储罐区应设室外消火栓。</w:t>
      </w:r>
    </w:p>
    <w:p>
      <w:pPr>
        <w:ind w:right="26"/>
        <w:rPr>
          <w:sz w:val="28"/>
          <w:szCs w:val="28"/>
        </w:rPr>
      </w:pPr>
      <w:r>
        <w:rPr>
          <w:rFonts w:hint="eastAsia"/>
          <w:color w:val="000000"/>
          <w:sz w:val="28"/>
          <w:szCs w:val="28"/>
        </w:rPr>
        <w:t>消防用水可由城市给水管网、天然水源或消防水池供给。采用天然水源时，枯水流量和枯水位的年保证率不应小于97%，且应设置可靠的取水设施。</w:t>
      </w:r>
    </w:p>
    <w:p>
      <w:pPr>
        <w:ind w:firstLineChars="200"/>
        <w:rPr>
          <w:sz w:val="28"/>
          <w:szCs w:val="28"/>
        </w:rPr>
      </w:pPr>
      <w:r>
        <w:rPr>
          <w:rFonts w:hint="eastAsia"/>
          <w:color w:val="000000"/>
          <w:sz w:val="28"/>
          <w:szCs w:val="28"/>
        </w:rPr>
        <w:t>消防用水由白酒厂自备水源给水管网供给时，其给水工程和给水管网应符合现行国家标准《室外给水设计规范》GB50013和《建筑设计防火规范》GB50016的有关规定。</w:t>
      </w:r>
    </w:p>
    <w:p>
      <w:pPr>
        <w:rPr>
          <w:sz w:val="28"/>
          <w:szCs w:val="28"/>
        </w:rPr>
      </w:pPr>
      <w:r>
        <w:rPr>
          <w:rFonts w:hint="eastAsia"/>
          <w:b/>
          <w:color w:val="000000"/>
          <w:sz w:val="28"/>
          <w:szCs w:val="28"/>
        </w:rPr>
        <w:t>8.1.2</w:t>
      </w:r>
      <w:r>
        <w:rPr>
          <w:rFonts w:hint="eastAsia"/>
          <w:sz w:val="28"/>
          <w:szCs w:val="28"/>
        </w:rPr>
        <w:t>白酒厂消防用水总量应为其室内、室外消防用水量之和。</w:t>
      </w:r>
    </w:p>
    <w:p>
      <w:pPr>
        <w:ind w:firstLineChars="200"/>
        <w:rPr>
          <w:sz w:val="28"/>
          <w:szCs w:val="28"/>
        </w:rPr>
      </w:pPr>
      <w:r>
        <w:rPr>
          <w:rFonts w:hint="eastAsia"/>
          <w:b/>
          <w:color w:val="000000"/>
          <w:sz w:val="28"/>
          <w:szCs w:val="28"/>
        </w:rPr>
        <w:t>1</w:t>
      </w:r>
      <w:r>
        <w:rPr>
          <w:rFonts w:hint="eastAsia"/>
          <w:sz w:val="28"/>
          <w:szCs w:val="28"/>
        </w:rPr>
        <w:t>室外消防用水量应按厂房、仓库、白酒储罐区和民用建筑同一时间内的火灾次数和一次灭火用水量以及储罐冷却用水量经计算确定。</w:t>
      </w:r>
    </w:p>
    <w:p>
      <w:pPr>
        <w:ind w:firstLineChars="200"/>
        <w:rPr>
          <w:sz w:val="28"/>
          <w:szCs w:val="28"/>
        </w:rPr>
      </w:pPr>
      <w:r>
        <w:rPr>
          <w:rFonts w:hint="eastAsia"/>
          <w:b/>
          <w:color w:val="000000"/>
          <w:sz w:val="28"/>
          <w:szCs w:val="28"/>
        </w:rPr>
        <w:t>2</w:t>
      </w:r>
      <w:r>
        <w:rPr>
          <w:rFonts w:hint="eastAsia"/>
          <w:sz w:val="28"/>
          <w:szCs w:val="28"/>
        </w:rPr>
        <w:t>确定一次灭火室外消防用水量所采用的同一时间内火灾次数、室外消火栓用水量以及自动喷水、泡沫、水喷雾、消火栓等系统需要同时开启的设计用水量计算应符合《建筑设计防火规范》GB50016的有关规定。</w:t>
      </w:r>
    </w:p>
    <w:p>
      <w:pPr>
        <w:ind w:firstLineChars="200"/>
        <w:rPr>
          <w:sz w:val="28"/>
          <w:szCs w:val="28"/>
        </w:rPr>
      </w:pPr>
      <w:r>
        <w:rPr>
          <w:rFonts w:hint="eastAsia"/>
          <w:b/>
          <w:color w:val="000000"/>
          <w:sz w:val="28"/>
          <w:szCs w:val="28"/>
        </w:rPr>
        <w:t>3</w:t>
      </w:r>
      <w:r>
        <w:rPr>
          <w:rFonts w:hint="eastAsia"/>
          <w:sz w:val="28"/>
          <w:szCs w:val="28"/>
        </w:rPr>
        <w:t>室内消火栓用水量应根据水枪充实水柱长度和同时使用水枪数量经计算确定，并符合有关国家规范的要求。</w:t>
      </w:r>
    </w:p>
    <w:p>
      <w:pPr>
        <w:ind w:firstLineChars="200"/>
        <w:rPr>
          <w:sz w:val="28"/>
          <w:szCs w:val="28"/>
        </w:rPr>
      </w:pPr>
      <w:r>
        <w:rPr>
          <w:rFonts w:hint="eastAsia"/>
          <w:b/>
          <w:color w:val="000000"/>
          <w:sz w:val="28"/>
          <w:szCs w:val="28"/>
        </w:rPr>
        <w:t>4</w:t>
      </w:r>
      <w:r>
        <w:rPr>
          <w:rFonts w:hint="eastAsia"/>
          <w:sz w:val="28"/>
          <w:szCs w:val="28"/>
        </w:rPr>
        <w:t>建筑物内同时设置自动喷水、泡沫、水喷雾、消火栓等灭火系统及冷却系统时，其室内消防用水量应按需要同时开启的系统用水量之和计算，除本规范另有要求外应符合相关国家规范的规定。</w:t>
      </w:r>
    </w:p>
    <w:p>
      <w:pPr>
        <w:rPr>
          <w:sz w:val="28"/>
          <w:szCs w:val="28"/>
        </w:rPr>
      </w:pPr>
      <w:r>
        <w:rPr>
          <w:rFonts w:hint="eastAsia"/>
          <w:b/>
          <w:color w:val="000000"/>
          <w:sz w:val="28"/>
          <w:szCs w:val="28"/>
        </w:rPr>
        <w:t>8.1.3</w:t>
      </w:r>
      <w:r>
        <w:rPr>
          <w:rFonts w:hint="eastAsia"/>
          <w:color w:val="000000"/>
          <w:sz w:val="28"/>
          <w:szCs w:val="28"/>
        </w:rPr>
        <w:t>室外消防给水管网应布置成环状。向环状管网输水的进水管不应少于2条，当其中1条发生故障时，其余的进水管应能满足消防用水总量的供给要求。</w:t>
      </w:r>
    </w:p>
    <w:p>
      <w:pPr>
        <w:rPr>
          <w:sz w:val="28"/>
          <w:szCs w:val="28"/>
        </w:rPr>
      </w:pPr>
      <w:r>
        <w:rPr>
          <w:rFonts w:hint="eastAsia"/>
          <w:b/>
          <w:color w:val="000000"/>
          <w:sz w:val="28"/>
          <w:szCs w:val="28"/>
        </w:rPr>
        <w:t>8.1.4</w:t>
      </w:r>
      <w:r>
        <w:rPr>
          <w:rFonts w:hint="eastAsia"/>
          <w:color w:val="000000"/>
          <w:sz w:val="28"/>
          <w:szCs w:val="28"/>
        </w:rPr>
        <w:t>除设置常高压给水系统外的白酒厂，临时高压给水系统消防水泵应根据消防给水系统所需用水量和水压进行选型，经技术经济比较确定独立或合并设置。</w:t>
      </w:r>
    </w:p>
    <w:p>
      <w:pPr>
        <w:rPr>
          <w:sz w:val="28"/>
          <w:szCs w:val="28"/>
        </w:rPr>
      </w:pPr>
      <w:r>
        <w:rPr>
          <w:rFonts w:hint="eastAsia"/>
          <w:b/>
          <w:color w:val="000000"/>
          <w:sz w:val="28"/>
          <w:szCs w:val="28"/>
        </w:rPr>
        <w:t>8.1.5</w:t>
      </w:r>
      <w:r>
        <w:rPr>
          <w:rFonts w:hint="eastAsia"/>
          <w:color w:val="000000"/>
          <w:sz w:val="28"/>
          <w:szCs w:val="28"/>
        </w:rPr>
        <w:t>消防给水必须采取可靠措施防止泡沫液等灭火剂回流污染生活、生产水源和消防水池。</w:t>
      </w:r>
    </w:p>
    <w:p>
      <w:pPr>
        <w:ind w:firstLineChars="200"/>
        <w:rPr>
          <w:sz w:val="28"/>
          <w:szCs w:val="28"/>
        </w:rPr>
      </w:pPr>
      <w:r>
        <w:rPr>
          <w:rFonts w:hint="eastAsia"/>
          <w:color w:val="000000"/>
          <w:sz w:val="28"/>
          <w:szCs w:val="28"/>
        </w:rPr>
        <w:t>供给泡沫灭火设备的水质应符合有关泡沫液产品标准的技术要求。</w:t>
      </w:r>
    </w:p>
    <w:p>
      <w:pPr>
        <w:rPr>
          <w:sz w:val="28"/>
          <w:szCs w:val="28"/>
        </w:rPr>
      </w:pPr>
      <w:r>
        <w:rPr>
          <w:rFonts w:hint="eastAsia"/>
          <w:b/>
          <w:color w:val="000000"/>
          <w:sz w:val="28"/>
          <w:szCs w:val="28"/>
        </w:rPr>
        <w:t>8.1.6</w:t>
      </w:r>
      <w:r>
        <w:rPr>
          <w:rFonts w:hint="eastAsia"/>
          <w:color w:val="000000"/>
          <w:sz w:val="28"/>
          <w:szCs w:val="28"/>
        </w:rPr>
        <w:t>厂房、仓库、白酒储罐区、民用建筑均应按现行国家标准《建筑灭火器配置设计规范》GB50140设置灭火器。</w:t>
      </w:r>
    </w:p>
    <w:p>
      <w:pPr>
        <w:ind w:firstLineChars="200"/>
        <w:rPr>
          <w:sz w:val="28"/>
          <w:szCs w:val="28"/>
        </w:rPr>
      </w:pPr>
      <w:r>
        <w:rPr>
          <w:rFonts w:hint="eastAsia"/>
          <w:color w:val="000000"/>
          <w:sz w:val="28"/>
          <w:szCs w:val="28"/>
        </w:rPr>
        <w:t>白酒库、白酒储罐区、勾兑、灌装包装车间应按严重危险等级配置灭火器。</w:t>
      </w:r>
    </w:p>
    <w:p>
      <w:pPr>
        <w:rPr>
          <w:sz w:val="28"/>
          <w:szCs w:val="28"/>
        </w:rPr>
      </w:pPr>
      <w:r>
        <w:rPr>
          <w:rFonts w:hint="eastAsia"/>
          <w:b/>
          <w:color w:val="000000"/>
          <w:sz w:val="28"/>
          <w:szCs w:val="28"/>
        </w:rPr>
        <w:t>8.1.7</w:t>
      </w:r>
      <w:r>
        <w:rPr>
          <w:rFonts w:hint="eastAsia"/>
          <w:color w:val="000000"/>
          <w:sz w:val="28"/>
          <w:szCs w:val="28"/>
        </w:rPr>
        <w:t>火灾危险性为甲、乙类的厂房、仓库应设水泵接合器，其他民用建筑和火灾危险性为丙类及丙类以下的厂房、仓库按《建筑设计防火规范》GB50016执行。</w:t>
      </w:r>
    </w:p>
    <w:p>
      <w:pPr>
        <w:rPr>
          <w:sz w:val="28"/>
          <w:szCs w:val="28"/>
        </w:rPr>
      </w:pPr>
    </w:p>
    <w:p>
      <w:pPr>
        <w:jc w:val="center"/>
        <w:rPr>
          <w:sz w:val="28"/>
          <w:szCs w:val="28"/>
        </w:rPr>
      </w:pPr>
      <w:r>
        <w:rPr>
          <w:rFonts w:hint="eastAsia" w:ascii="黑体" w:hAnsi="黑体" w:eastAsia="黑体"/>
          <w:b/>
          <w:color w:val="000000"/>
          <w:sz w:val="28"/>
          <w:szCs w:val="28"/>
        </w:rPr>
        <w:t>8.2自动灭火系统和消防冷却系统</w:t>
      </w:r>
    </w:p>
    <w:p>
      <w:pPr>
        <w:jc w:val="center"/>
        <w:rPr>
          <w:sz w:val="28"/>
          <w:szCs w:val="28"/>
        </w:rPr>
      </w:pPr>
    </w:p>
    <w:p>
      <w:pPr>
        <w:rPr>
          <w:sz w:val="28"/>
          <w:szCs w:val="28"/>
        </w:rPr>
      </w:pPr>
      <w:r>
        <w:rPr>
          <w:rFonts w:hint="eastAsia"/>
          <w:b/>
          <w:color w:val="000000"/>
          <w:sz w:val="28"/>
          <w:szCs w:val="28"/>
        </w:rPr>
        <w:t>8.2.1</w:t>
      </w:r>
      <w:r>
        <w:rPr>
          <w:rFonts w:hint="eastAsia"/>
          <w:color w:val="000000"/>
          <w:sz w:val="28"/>
          <w:szCs w:val="28"/>
        </w:rPr>
        <w:t>白酒库应设置下列一种固定灭火系统：</w:t>
      </w:r>
    </w:p>
    <w:p>
      <w:pPr>
        <w:ind w:firstLineChars="213"/>
        <w:rPr>
          <w:sz w:val="28"/>
          <w:szCs w:val="28"/>
        </w:rPr>
      </w:pPr>
      <w:r>
        <w:rPr>
          <w:rFonts w:hint="eastAsia"/>
          <w:b/>
          <w:color w:val="000000"/>
          <w:sz w:val="28"/>
          <w:szCs w:val="28"/>
        </w:rPr>
        <w:t>1</w:t>
      </w:r>
      <w:r>
        <w:rPr>
          <w:rFonts w:hint="eastAsia"/>
          <w:color w:val="000000"/>
          <w:sz w:val="28"/>
          <w:szCs w:val="28"/>
        </w:rPr>
        <w:t>水喷雾灭火系统</w:t>
      </w:r>
    </w:p>
    <w:p>
      <w:pPr>
        <w:ind w:firstLineChars="213"/>
        <w:rPr>
          <w:sz w:val="28"/>
          <w:szCs w:val="28"/>
        </w:rPr>
      </w:pPr>
      <w:r>
        <w:rPr>
          <w:rFonts w:hint="eastAsia"/>
          <w:b/>
          <w:color w:val="000000"/>
          <w:sz w:val="28"/>
          <w:szCs w:val="28"/>
        </w:rPr>
        <w:t>2</w:t>
      </w:r>
      <w:r>
        <w:rPr>
          <w:rFonts w:hint="eastAsia"/>
          <w:color w:val="000000"/>
          <w:sz w:val="28"/>
          <w:szCs w:val="28"/>
        </w:rPr>
        <w:t>泡沫灭火系统</w:t>
      </w:r>
    </w:p>
    <w:p>
      <w:pPr>
        <w:rPr>
          <w:sz w:val="28"/>
          <w:szCs w:val="28"/>
        </w:rPr>
      </w:pPr>
      <w:r>
        <w:rPr>
          <w:rFonts w:hint="eastAsia"/>
          <w:b/>
          <w:color w:val="000000"/>
          <w:sz w:val="28"/>
          <w:szCs w:val="28"/>
        </w:rPr>
        <w:t>8.2.2</w:t>
      </w:r>
      <w:r>
        <w:rPr>
          <w:rFonts w:hint="eastAsia"/>
          <w:color w:val="000000"/>
          <w:sz w:val="28"/>
          <w:szCs w:val="28"/>
        </w:rPr>
        <w:t>白酒储罐区应设置泡沫灭火系统。设置方式应符合下列规定：</w:t>
      </w:r>
    </w:p>
    <w:p>
      <w:pPr>
        <w:ind w:firstLineChars="200"/>
        <w:rPr>
          <w:sz w:val="28"/>
          <w:szCs w:val="28"/>
        </w:rPr>
      </w:pPr>
      <w:r>
        <w:rPr>
          <w:rFonts w:hint="eastAsia"/>
          <w:b/>
          <w:color w:val="000000"/>
          <w:sz w:val="28"/>
          <w:szCs w:val="28"/>
        </w:rPr>
        <w:t>1</w:t>
      </w:r>
      <w:r>
        <w:rPr>
          <w:rFonts w:hint="eastAsia"/>
          <w:color w:val="000000"/>
          <w:sz w:val="28"/>
          <w:szCs w:val="28"/>
        </w:rPr>
        <w:t>单罐容量大于或等于500m</w:t>
      </w:r>
      <w:r>
        <w:rPr>
          <w:rFonts w:hint="eastAsia"/>
          <w:color w:val="000000"/>
          <w:sz w:val="28"/>
          <w:szCs w:val="28"/>
          <w:vertAlign w:val="superscript"/>
        </w:rPr>
        <w:t>3</w:t>
      </w:r>
      <w:r>
        <w:rPr>
          <w:rFonts w:hint="eastAsia"/>
          <w:color w:val="000000"/>
          <w:sz w:val="28"/>
          <w:szCs w:val="28"/>
        </w:rPr>
        <w:t>的白酒储罐、移动式消防设施不能进行保护或地形复杂消防车扑救困难的白酒储罐区，应采用固定式泡沫灭火系统。</w:t>
      </w:r>
    </w:p>
    <w:p>
      <w:pPr>
        <w:ind w:firstLineChars="200"/>
        <w:rPr>
          <w:sz w:val="28"/>
          <w:szCs w:val="28"/>
        </w:rPr>
      </w:pPr>
      <w:r>
        <w:rPr>
          <w:rFonts w:hint="eastAsia"/>
          <w:b/>
          <w:color w:val="000000"/>
          <w:sz w:val="28"/>
          <w:szCs w:val="28"/>
        </w:rPr>
        <w:t>2</w:t>
      </w:r>
      <w:r>
        <w:rPr>
          <w:rFonts w:hint="eastAsia"/>
          <w:color w:val="000000"/>
          <w:sz w:val="28"/>
          <w:szCs w:val="28"/>
        </w:rPr>
        <w:t>单罐容量小于500m</w:t>
      </w:r>
      <w:r>
        <w:rPr>
          <w:rFonts w:hint="eastAsia"/>
          <w:color w:val="000000"/>
          <w:sz w:val="28"/>
          <w:szCs w:val="28"/>
          <w:vertAlign w:val="superscript"/>
        </w:rPr>
        <w:t>3</w:t>
      </w:r>
      <w:r>
        <w:rPr>
          <w:rFonts w:hint="eastAsia"/>
          <w:color w:val="000000"/>
          <w:sz w:val="28"/>
          <w:szCs w:val="28"/>
        </w:rPr>
        <w:t>的白酒储罐，可采用半固定式泡沫灭火系统。</w:t>
      </w:r>
    </w:p>
    <w:p>
      <w:pPr>
        <w:ind w:firstLineChars="200"/>
        <w:rPr>
          <w:sz w:val="28"/>
          <w:szCs w:val="28"/>
        </w:rPr>
      </w:pPr>
      <w:r>
        <w:rPr>
          <w:rFonts w:hint="eastAsia"/>
          <w:b/>
          <w:color w:val="000000"/>
          <w:sz w:val="28"/>
          <w:szCs w:val="28"/>
        </w:rPr>
        <w:t>3</w:t>
      </w:r>
      <w:r>
        <w:rPr>
          <w:rFonts w:hint="eastAsia"/>
          <w:color w:val="000000"/>
          <w:sz w:val="28"/>
          <w:szCs w:val="28"/>
        </w:rPr>
        <w:t>卧式白酒储罐，总储量小于200m</w:t>
      </w:r>
      <w:r>
        <w:rPr>
          <w:rFonts w:hint="eastAsia"/>
          <w:color w:val="000000"/>
          <w:sz w:val="28"/>
          <w:szCs w:val="28"/>
          <w:vertAlign w:val="superscript"/>
        </w:rPr>
        <w:t>3</w:t>
      </w:r>
      <w:r>
        <w:rPr>
          <w:rFonts w:hint="eastAsia"/>
          <w:color w:val="000000"/>
          <w:sz w:val="28"/>
          <w:szCs w:val="28"/>
        </w:rPr>
        <w:t>、且单罐容量小于100m</w:t>
      </w:r>
      <w:r>
        <w:rPr>
          <w:rFonts w:hint="eastAsia"/>
          <w:color w:val="000000"/>
          <w:sz w:val="28"/>
          <w:szCs w:val="28"/>
          <w:vertAlign w:val="superscript"/>
        </w:rPr>
        <w:t>3</w:t>
      </w:r>
      <w:r>
        <w:rPr>
          <w:rFonts w:hint="eastAsia"/>
          <w:color w:val="000000"/>
          <w:sz w:val="28"/>
          <w:szCs w:val="28"/>
        </w:rPr>
        <w:t>的白酒储罐，可采用移动式泡沫灭火系统。</w:t>
      </w:r>
    </w:p>
    <w:p>
      <w:pPr>
        <w:rPr>
          <w:sz w:val="28"/>
          <w:szCs w:val="28"/>
        </w:rPr>
      </w:pPr>
      <w:r>
        <w:rPr>
          <w:rFonts w:hint="eastAsia"/>
          <w:b/>
          <w:color w:val="000000"/>
          <w:sz w:val="28"/>
          <w:szCs w:val="28"/>
        </w:rPr>
        <w:t>8.2.3</w:t>
      </w:r>
      <w:r>
        <w:rPr>
          <w:rFonts w:hint="eastAsia"/>
          <w:color w:val="000000"/>
          <w:sz w:val="28"/>
          <w:szCs w:val="28"/>
        </w:rPr>
        <w:t>勾兑车间应设置自动喷水灭火系统或泡沫灭火系统。硝化棉仓库应设置自动喷水灭火系统，当其建筑面积超过60m</w:t>
      </w:r>
      <w:r>
        <w:rPr>
          <w:rFonts w:hint="eastAsia"/>
          <w:color w:val="000000"/>
          <w:sz w:val="28"/>
          <w:szCs w:val="28"/>
          <w:vertAlign w:val="superscript"/>
        </w:rPr>
        <w:t>2</w:t>
      </w:r>
      <w:r>
        <w:rPr>
          <w:rFonts w:hint="eastAsia"/>
          <w:color w:val="000000"/>
          <w:sz w:val="28"/>
          <w:szCs w:val="28"/>
        </w:rPr>
        <w:t>或储存量超过2t时，应设置雨淋系统。</w:t>
      </w:r>
    </w:p>
    <w:p>
      <w:pPr>
        <w:rPr>
          <w:sz w:val="28"/>
          <w:szCs w:val="28"/>
        </w:rPr>
      </w:pPr>
      <w:r>
        <w:rPr>
          <w:rFonts w:hint="eastAsia"/>
          <w:b/>
          <w:color w:val="000000"/>
          <w:sz w:val="28"/>
          <w:szCs w:val="28"/>
        </w:rPr>
        <w:t>8.2.4</w:t>
      </w:r>
      <w:r>
        <w:rPr>
          <w:rFonts w:hint="eastAsia"/>
          <w:color w:val="000000"/>
          <w:sz w:val="28"/>
          <w:szCs w:val="28"/>
        </w:rPr>
        <w:t>白酒储罐区、白酒库金属储罐应设置消防冷却系统。消防冷却系统的设置应符合下列规定：</w:t>
      </w:r>
    </w:p>
    <w:p>
      <w:pPr>
        <w:ind w:firstLineChars="200"/>
        <w:rPr>
          <w:sz w:val="28"/>
          <w:szCs w:val="28"/>
        </w:rPr>
      </w:pPr>
      <w:r>
        <w:rPr>
          <w:rFonts w:hint="eastAsia"/>
          <w:b/>
          <w:color w:val="000000"/>
          <w:sz w:val="28"/>
          <w:szCs w:val="28"/>
        </w:rPr>
        <w:t>1</w:t>
      </w:r>
      <w:r>
        <w:rPr>
          <w:rFonts w:hint="eastAsia"/>
          <w:color w:val="000000"/>
          <w:sz w:val="28"/>
          <w:szCs w:val="28"/>
        </w:rPr>
        <w:t>白酒库金属储罐应设置固定式消防冷却系统。</w:t>
      </w:r>
    </w:p>
    <w:p>
      <w:pPr>
        <w:ind w:firstLineChars="200"/>
        <w:rPr>
          <w:sz w:val="28"/>
          <w:szCs w:val="28"/>
        </w:rPr>
      </w:pPr>
      <w:r>
        <w:rPr>
          <w:rFonts w:hint="eastAsia"/>
          <w:b/>
          <w:color w:val="000000"/>
          <w:sz w:val="28"/>
          <w:szCs w:val="28"/>
        </w:rPr>
        <w:t>2</w:t>
      </w:r>
      <w:r>
        <w:rPr>
          <w:rFonts w:hint="eastAsia"/>
          <w:color w:val="000000"/>
          <w:sz w:val="28"/>
          <w:szCs w:val="28"/>
        </w:rPr>
        <w:t>白酒储罐区储罐高度大于15m或单罐容量大于1000m</w:t>
      </w:r>
      <w:r>
        <w:rPr>
          <w:rFonts w:hint="eastAsia"/>
          <w:color w:val="000000"/>
          <w:sz w:val="28"/>
          <w:szCs w:val="28"/>
          <w:vertAlign w:val="superscript"/>
        </w:rPr>
        <w:t>3</w:t>
      </w:r>
      <w:r>
        <w:rPr>
          <w:rFonts w:hint="eastAsia"/>
          <w:color w:val="000000"/>
          <w:sz w:val="28"/>
          <w:szCs w:val="28"/>
        </w:rPr>
        <w:t>时，应设置固定式消防冷却系统。</w:t>
      </w:r>
    </w:p>
    <w:p>
      <w:pPr>
        <w:ind w:firstLineChars="200"/>
        <w:rPr>
          <w:sz w:val="28"/>
          <w:szCs w:val="28"/>
        </w:rPr>
      </w:pPr>
      <w:r>
        <w:rPr>
          <w:rFonts w:hint="eastAsia"/>
          <w:b/>
          <w:color w:val="000000"/>
          <w:sz w:val="28"/>
          <w:szCs w:val="28"/>
        </w:rPr>
        <w:t>3</w:t>
      </w:r>
      <w:r>
        <w:rPr>
          <w:rFonts w:hint="eastAsia"/>
          <w:color w:val="000000"/>
          <w:sz w:val="28"/>
          <w:szCs w:val="28"/>
        </w:rPr>
        <w:t>白酒储罐区储罐高度小于或等于15m且单罐容量小于或等于1000m</w:t>
      </w:r>
      <w:r>
        <w:rPr>
          <w:rFonts w:hint="eastAsia"/>
          <w:color w:val="000000"/>
          <w:sz w:val="28"/>
          <w:szCs w:val="28"/>
          <w:vertAlign w:val="superscript"/>
        </w:rPr>
        <w:t>3</w:t>
      </w:r>
      <w:r>
        <w:rPr>
          <w:rFonts w:hint="eastAsia"/>
          <w:color w:val="000000"/>
          <w:sz w:val="28"/>
          <w:szCs w:val="28"/>
        </w:rPr>
        <w:t>时，可设置移动式消防冷却系统或固定式水枪与移动式水枪相结合的消防冷却系统。</w:t>
      </w:r>
    </w:p>
    <w:p>
      <w:pPr>
        <w:rPr>
          <w:sz w:val="28"/>
          <w:szCs w:val="28"/>
        </w:rPr>
      </w:pPr>
      <w:r>
        <w:rPr>
          <w:rFonts w:hint="eastAsia"/>
          <w:b/>
          <w:color w:val="000000"/>
          <w:sz w:val="28"/>
          <w:szCs w:val="28"/>
        </w:rPr>
        <w:t>8.2.5</w:t>
      </w:r>
      <w:r>
        <w:rPr>
          <w:rFonts w:hint="eastAsia"/>
          <w:color w:val="000000"/>
          <w:sz w:val="28"/>
          <w:szCs w:val="28"/>
        </w:rPr>
        <w:t>水喷雾灭火系统设计应符合现行国家标准《水喷雾灭火系统设计规范》GB50219的有关规定，同时应符合下列规定：</w:t>
      </w:r>
    </w:p>
    <w:p>
      <w:pPr>
        <w:ind w:firstLineChars="200"/>
        <w:rPr>
          <w:sz w:val="28"/>
          <w:szCs w:val="28"/>
        </w:rPr>
      </w:pPr>
      <w:r>
        <w:rPr>
          <w:rFonts w:hint="eastAsia"/>
          <w:b/>
          <w:color w:val="000000"/>
          <w:sz w:val="28"/>
          <w:szCs w:val="28"/>
        </w:rPr>
        <w:t>1</w:t>
      </w:r>
      <w:r>
        <w:rPr>
          <w:rFonts w:hint="eastAsia"/>
          <w:color w:val="000000"/>
          <w:sz w:val="28"/>
          <w:szCs w:val="28"/>
        </w:rPr>
        <w:t>白酒库水喷雾灭火系统的设计喷雾强度和持续喷雾时间不应小于表8.2.5的规定。</w:t>
      </w:r>
    </w:p>
    <w:p>
      <w:pPr>
        <w:ind w:firstLineChars="200"/>
        <w:jc w:val="center"/>
        <w:rPr>
          <w:sz w:val="28"/>
          <w:szCs w:val="28"/>
        </w:rPr>
      </w:pPr>
      <w:r>
        <w:rPr>
          <w:rFonts w:hint="eastAsia" w:ascii="黑体" w:hAnsi="黑体" w:eastAsia="黑体"/>
          <w:color w:val="000000"/>
          <w:sz w:val="28"/>
          <w:szCs w:val="28"/>
        </w:rPr>
        <w:t>表8.2.5设计喷雾强度与持续喷雾时间</w:t>
      </w:r>
    </w:p>
    <w:tbl>
      <w:tblPr>
        <w:tblStyle w:val="12"/>
        <w:tblW w:w="9315" w:type="dxa"/>
        <w:jc w:val="center"/>
        <w:tblLayout w:type="autofit"/>
        <w:tblCellMar>
          <w:top w:w="0" w:type="dxa"/>
          <w:left w:w="108" w:type="dxa"/>
          <w:bottom w:w="0" w:type="dxa"/>
          <w:right w:w="108" w:type="dxa"/>
        </w:tblCellMar>
      </w:tblPr>
      <w:tblGrid>
        <w:gridCol w:w="3036"/>
        <w:gridCol w:w="2764"/>
        <w:gridCol w:w="3515"/>
      </w:tblGrid>
      <w:tr>
        <w:tblPrEx>
          <w:tblCellMar>
            <w:top w:w="0" w:type="dxa"/>
            <w:left w:w="108" w:type="dxa"/>
            <w:bottom w:w="0" w:type="dxa"/>
            <w:right w:w="108" w:type="dxa"/>
          </w:tblCellMar>
        </w:tblPrEx>
        <w:trPr>
          <w:jc w:val="center"/>
        </w:trPr>
        <w:tc>
          <w:tcPr>
            <w:tcW w:w="3105" w:type="dxa"/>
            <w:tcBorders>
              <w:top w:val="single" w:color="auto" w:sz="12" w:space="0"/>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目的</w:t>
            </w:r>
          </w:p>
        </w:tc>
        <w:tc>
          <w:tcPr>
            <w:tcW w:w="2790" w:type="dxa"/>
            <w:tcBorders>
              <w:top w:val="single" w:color="auto" w:sz="12" w:space="0"/>
              <w:left w:val="nil"/>
              <w:bottom w:val="single" w:color="auto" w:sz="6" w:space="0"/>
              <w:right w:val="single" w:color="auto" w:sz="6" w:space="0"/>
            </w:tcBorders>
            <w:vAlign w:val="center"/>
          </w:tcPr>
          <w:p>
            <w:pPr>
              <w:jc w:val="center"/>
              <w:rPr>
                <w:sz w:val="28"/>
                <w:szCs w:val="28"/>
              </w:rPr>
            </w:pPr>
            <w:r>
              <w:rPr>
                <w:rFonts w:hint="eastAsia"/>
                <w:color w:val="000000"/>
                <w:sz w:val="28"/>
                <w:szCs w:val="28"/>
              </w:rPr>
              <w:t>设计喷雾强度</w:t>
            </w:r>
          </w:p>
          <w:p>
            <w:pPr>
              <w:jc w:val="center"/>
              <w:rPr>
                <w:sz w:val="28"/>
                <w:szCs w:val="28"/>
              </w:rPr>
            </w:pPr>
            <w:r>
              <w:rPr>
                <w:rFonts w:hint="eastAsia"/>
                <w:color w:val="000000"/>
                <w:sz w:val="28"/>
                <w:szCs w:val="28"/>
              </w:rPr>
              <w:t>（L/min.m</w:t>
            </w:r>
            <w:r>
              <w:rPr>
                <w:rFonts w:hint="eastAsia"/>
                <w:color w:val="000000"/>
                <w:sz w:val="28"/>
                <w:szCs w:val="28"/>
                <w:vertAlign w:val="superscript"/>
              </w:rPr>
              <w:t>2</w:t>
            </w:r>
            <w:r>
              <w:rPr>
                <w:rFonts w:hint="eastAsia"/>
                <w:color w:val="000000"/>
                <w:sz w:val="28"/>
                <w:szCs w:val="28"/>
              </w:rPr>
              <w:t>）</w:t>
            </w:r>
          </w:p>
        </w:tc>
        <w:tc>
          <w:tcPr>
            <w:tcW w:w="3585" w:type="dxa"/>
            <w:tcBorders>
              <w:top w:val="single" w:color="auto" w:sz="12" w:space="0"/>
              <w:left w:val="nil"/>
              <w:bottom w:val="single" w:color="auto" w:sz="6" w:space="0"/>
              <w:right w:val="single" w:color="auto" w:sz="12" w:space="0"/>
            </w:tcBorders>
            <w:vAlign w:val="center"/>
          </w:tcPr>
          <w:p>
            <w:pPr>
              <w:jc w:val="center"/>
              <w:rPr>
                <w:sz w:val="28"/>
                <w:szCs w:val="28"/>
              </w:rPr>
            </w:pPr>
            <w:r>
              <w:rPr>
                <w:rFonts w:hint="eastAsia"/>
                <w:color w:val="000000"/>
                <w:sz w:val="28"/>
                <w:szCs w:val="28"/>
              </w:rPr>
              <w:t>持续喷雾时间</w:t>
            </w:r>
          </w:p>
          <w:p>
            <w:pPr>
              <w:jc w:val="center"/>
              <w:rPr>
                <w:sz w:val="28"/>
                <w:szCs w:val="28"/>
              </w:rPr>
            </w:pPr>
            <w:r>
              <w:rPr>
                <w:rFonts w:hint="eastAsia"/>
                <w:color w:val="000000"/>
                <w:sz w:val="28"/>
                <w:szCs w:val="28"/>
              </w:rPr>
              <w:t>（h）</w:t>
            </w:r>
          </w:p>
        </w:tc>
      </w:tr>
      <w:tr>
        <w:tblPrEx>
          <w:tblCellMar>
            <w:top w:w="0" w:type="dxa"/>
            <w:left w:w="108" w:type="dxa"/>
            <w:bottom w:w="0" w:type="dxa"/>
            <w:right w:w="108" w:type="dxa"/>
          </w:tblCellMar>
        </w:tblPrEx>
        <w:trPr>
          <w:jc w:val="center"/>
        </w:trPr>
        <w:tc>
          <w:tcPr>
            <w:tcW w:w="3105" w:type="dxa"/>
            <w:tcBorders>
              <w:top w:val="nil"/>
              <w:left w:val="single" w:color="auto" w:sz="12" w:space="0"/>
              <w:bottom w:val="single" w:color="auto" w:sz="6" w:space="0"/>
              <w:right w:val="single" w:color="auto" w:sz="6" w:space="0"/>
            </w:tcBorders>
            <w:vAlign w:val="center"/>
          </w:tcPr>
          <w:p>
            <w:pPr>
              <w:jc w:val="center"/>
              <w:rPr>
                <w:sz w:val="28"/>
                <w:szCs w:val="28"/>
              </w:rPr>
            </w:pPr>
            <w:r>
              <w:rPr>
                <w:rFonts w:hint="eastAsia"/>
                <w:color w:val="000000"/>
                <w:sz w:val="28"/>
                <w:szCs w:val="28"/>
              </w:rPr>
              <w:t>灭火</w:t>
            </w:r>
          </w:p>
        </w:tc>
        <w:tc>
          <w:tcPr>
            <w:tcW w:w="2790" w:type="dxa"/>
            <w:tcBorders>
              <w:top w:val="nil"/>
              <w:left w:val="nil"/>
              <w:bottom w:val="single" w:color="auto" w:sz="6" w:space="0"/>
              <w:right w:val="single" w:color="auto" w:sz="6" w:space="0"/>
            </w:tcBorders>
            <w:vAlign w:val="center"/>
          </w:tcPr>
          <w:p>
            <w:pPr>
              <w:jc w:val="center"/>
              <w:rPr>
                <w:sz w:val="28"/>
                <w:szCs w:val="28"/>
              </w:rPr>
            </w:pPr>
            <w:r>
              <w:rPr>
                <w:rFonts w:hint="eastAsia"/>
                <w:color w:val="000000"/>
                <w:sz w:val="28"/>
                <w:szCs w:val="28"/>
              </w:rPr>
              <w:t>20</w:t>
            </w:r>
          </w:p>
        </w:tc>
        <w:tc>
          <w:tcPr>
            <w:tcW w:w="3585" w:type="dxa"/>
            <w:tcBorders>
              <w:top w:val="nil"/>
              <w:left w:val="nil"/>
              <w:bottom w:val="single" w:color="auto" w:sz="6" w:space="0"/>
              <w:right w:val="single" w:color="auto" w:sz="12" w:space="0"/>
            </w:tcBorders>
            <w:vAlign w:val="center"/>
          </w:tcPr>
          <w:p>
            <w:pPr>
              <w:jc w:val="center"/>
              <w:rPr>
                <w:sz w:val="28"/>
                <w:szCs w:val="28"/>
              </w:rPr>
            </w:pPr>
            <w:r>
              <w:rPr>
                <w:rFonts w:hint="eastAsia"/>
                <w:color w:val="000000"/>
                <w:sz w:val="28"/>
                <w:szCs w:val="28"/>
              </w:rPr>
              <w:t>0.5</w:t>
            </w:r>
          </w:p>
        </w:tc>
      </w:tr>
      <w:tr>
        <w:tblPrEx>
          <w:tblCellMar>
            <w:top w:w="0" w:type="dxa"/>
            <w:left w:w="108" w:type="dxa"/>
            <w:bottom w:w="0" w:type="dxa"/>
            <w:right w:w="108" w:type="dxa"/>
          </w:tblCellMar>
        </w:tblPrEx>
        <w:trPr>
          <w:jc w:val="center"/>
        </w:trPr>
        <w:tc>
          <w:tcPr>
            <w:tcW w:w="3105" w:type="dxa"/>
            <w:tcBorders>
              <w:top w:val="nil"/>
              <w:left w:val="single" w:color="auto" w:sz="12" w:space="0"/>
              <w:bottom w:val="single" w:color="auto" w:sz="12" w:space="0"/>
              <w:right w:val="single" w:color="auto" w:sz="6" w:space="0"/>
            </w:tcBorders>
            <w:vAlign w:val="center"/>
          </w:tcPr>
          <w:p>
            <w:pPr>
              <w:jc w:val="center"/>
              <w:rPr>
                <w:sz w:val="28"/>
                <w:szCs w:val="28"/>
              </w:rPr>
            </w:pPr>
            <w:r>
              <w:rPr>
                <w:rFonts w:hint="eastAsia"/>
                <w:color w:val="000000"/>
                <w:sz w:val="28"/>
                <w:szCs w:val="28"/>
              </w:rPr>
              <w:t>防护冷却</w:t>
            </w:r>
          </w:p>
        </w:tc>
        <w:tc>
          <w:tcPr>
            <w:tcW w:w="2790" w:type="dxa"/>
            <w:tcBorders>
              <w:top w:val="nil"/>
              <w:left w:val="nil"/>
              <w:bottom w:val="single" w:color="auto" w:sz="12" w:space="0"/>
              <w:right w:val="single" w:color="auto" w:sz="6" w:space="0"/>
            </w:tcBorders>
            <w:vAlign w:val="center"/>
          </w:tcPr>
          <w:p>
            <w:pPr>
              <w:jc w:val="center"/>
              <w:rPr>
                <w:sz w:val="28"/>
                <w:szCs w:val="28"/>
              </w:rPr>
            </w:pPr>
            <w:r>
              <w:rPr>
                <w:rFonts w:hint="eastAsia"/>
                <w:color w:val="000000"/>
                <w:sz w:val="28"/>
                <w:szCs w:val="28"/>
              </w:rPr>
              <w:t>6</w:t>
            </w:r>
          </w:p>
        </w:tc>
        <w:tc>
          <w:tcPr>
            <w:tcW w:w="3585" w:type="dxa"/>
            <w:tcBorders>
              <w:top w:val="nil"/>
              <w:left w:val="nil"/>
              <w:bottom w:val="single" w:color="auto" w:sz="12" w:space="0"/>
              <w:right w:val="single" w:color="auto" w:sz="12" w:space="0"/>
            </w:tcBorders>
            <w:vAlign w:val="center"/>
          </w:tcPr>
          <w:p>
            <w:pPr>
              <w:jc w:val="center"/>
              <w:rPr>
                <w:sz w:val="28"/>
                <w:szCs w:val="28"/>
              </w:rPr>
            </w:pPr>
            <w:r>
              <w:rPr>
                <w:rFonts w:hint="eastAsia"/>
                <w:color w:val="000000"/>
                <w:sz w:val="28"/>
                <w:szCs w:val="28"/>
              </w:rPr>
              <w:t>4</w:t>
            </w:r>
          </w:p>
        </w:tc>
      </w:tr>
    </w:tbl>
    <w:p>
      <w:pPr>
        <w:ind w:firstLineChars="200"/>
        <w:rPr>
          <w:sz w:val="28"/>
          <w:szCs w:val="28"/>
        </w:rPr>
      </w:pPr>
      <w:r>
        <w:rPr>
          <w:rFonts w:hint="eastAsia"/>
          <w:b/>
          <w:color w:val="000000"/>
          <w:sz w:val="28"/>
          <w:szCs w:val="28"/>
        </w:rPr>
        <w:t>2</w:t>
      </w:r>
      <w:r>
        <w:rPr>
          <w:rFonts w:hint="eastAsia"/>
          <w:color w:val="000000"/>
          <w:sz w:val="28"/>
          <w:szCs w:val="28"/>
        </w:rPr>
        <w:t>水雾喷头的工作压力，当用于灭火时不应小于0.4MPa；用于防护冷却时不应小于0.2 MPa。</w:t>
      </w:r>
    </w:p>
    <w:p>
      <w:pPr>
        <w:ind w:firstLineChars="200"/>
        <w:rPr>
          <w:sz w:val="28"/>
          <w:szCs w:val="28"/>
        </w:rPr>
      </w:pPr>
      <w:r>
        <w:rPr>
          <w:rFonts w:hint="eastAsia"/>
          <w:b/>
          <w:color w:val="000000"/>
          <w:sz w:val="28"/>
          <w:szCs w:val="28"/>
        </w:rPr>
        <w:t>3</w:t>
      </w:r>
      <w:r>
        <w:rPr>
          <w:rFonts w:hint="eastAsia"/>
          <w:color w:val="000000"/>
          <w:sz w:val="28"/>
          <w:szCs w:val="28"/>
        </w:rPr>
        <w:t>水喷雾灭火系统的响应时间，当用于灭火时不应大于45s；用于防护冷却时不应大于180s。</w:t>
      </w:r>
    </w:p>
    <w:p>
      <w:pPr>
        <w:rPr>
          <w:sz w:val="28"/>
          <w:szCs w:val="28"/>
        </w:rPr>
      </w:pPr>
      <w:r>
        <w:rPr>
          <w:rFonts w:hint="eastAsia"/>
          <w:b/>
          <w:color w:val="000000"/>
          <w:sz w:val="28"/>
          <w:szCs w:val="28"/>
        </w:rPr>
        <w:t>8.2.6</w:t>
      </w:r>
      <w:r>
        <w:rPr>
          <w:rFonts w:hint="eastAsia"/>
          <w:color w:val="000000"/>
          <w:sz w:val="28"/>
          <w:szCs w:val="28"/>
        </w:rPr>
        <w:t>采用水喷雾灭火系统的保护对象，其保护面积应按其外表面积确定，并应符合下列规定：</w:t>
      </w:r>
    </w:p>
    <w:p>
      <w:pPr>
        <w:rPr>
          <w:sz w:val="28"/>
          <w:szCs w:val="28"/>
        </w:rPr>
      </w:pPr>
      <w:r>
        <w:rPr>
          <w:rFonts w:hint="eastAsia"/>
          <w:b/>
          <w:color w:val="000000"/>
          <w:sz w:val="28"/>
          <w:szCs w:val="28"/>
        </w:rPr>
        <w:t>1</w:t>
      </w:r>
      <w:r>
        <w:rPr>
          <w:rFonts w:hint="eastAsia"/>
          <w:color w:val="000000"/>
          <w:sz w:val="28"/>
          <w:szCs w:val="28"/>
        </w:rPr>
        <w:t>当保护对象外形不规则时，应按包容保护对象的规则形体的外表面面积确定。</w:t>
      </w:r>
    </w:p>
    <w:p>
      <w:pPr>
        <w:rPr>
          <w:sz w:val="28"/>
          <w:szCs w:val="28"/>
        </w:rPr>
      </w:pPr>
      <w:r>
        <w:rPr>
          <w:rFonts w:hint="eastAsia"/>
          <w:b/>
          <w:color w:val="000000"/>
          <w:sz w:val="28"/>
          <w:szCs w:val="28"/>
        </w:rPr>
        <w:t>2</w:t>
      </w:r>
      <w:r>
        <w:rPr>
          <w:rFonts w:hint="eastAsia"/>
          <w:color w:val="000000"/>
          <w:sz w:val="28"/>
          <w:szCs w:val="28"/>
        </w:rPr>
        <w:t>陶坛酒库的保护面积按一个防火分区使用面积确定。</w:t>
      </w:r>
    </w:p>
    <w:p>
      <w:pPr>
        <w:rPr>
          <w:sz w:val="28"/>
          <w:szCs w:val="28"/>
        </w:rPr>
      </w:pPr>
      <w:r>
        <w:rPr>
          <w:rFonts w:hint="eastAsia"/>
          <w:b/>
          <w:color w:val="000000"/>
          <w:sz w:val="28"/>
          <w:szCs w:val="28"/>
        </w:rPr>
        <w:t>8.2.7</w:t>
      </w:r>
      <w:r>
        <w:rPr>
          <w:rFonts w:hint="eastAsia"/>
          <w:color w:val="000000"/>
          <w:sz w:val="28"/>
          <w:szCs w:val="28"/>
        </w:rPr>
        <w:t>泡沫灭火系统必须选用抗溶性泡沫液，固定顶、外浮顶和内浮顶白酒储罐应选用液上喷射泡沫灭火系统，系统设计应符合现行国家标准《低倍数泡沫灭火系统设计规范》GB50151的有关规定。</w:t>
      </w:r>
    </w:p>
    <w:p>
      <w:pPr>
        <w:rPr>
          <w:sz w:val="28"/>
          <w:szCs w:val="28"/>
        </w:rPr>
      </w:pPr>
      <w:r>
        <w:rPr>
          <w:rFonts w:hint="eastAsia"/>
          <w:b/>
          <w:color w:val="000000"/>
          <w:sz w:val="28"/>
          <w:szCs w:val="28"/>
        </w:rPr>
        <w:t>8.2.8</w:t>
      </w:r>
      <w:r>
        <w:rPr>
          <w:rFonts w:hint="eastAsia"/>
          <w:color w:val="000000"/>
          <w:sz w:val="28"/>
          <w:szCs w:val="28"/>
        </w:rPr>
        <w:t>白酒库以及白酒储罐采用固定式泡沫灭火系统手动操作不能保证5min内将泡沫送入着火罐时，储罐区混合液管道的控制阀宜采用遥控或程控。</w:t>
      </w:r>
    </w:p>
    <w:p>
      <w:pPr>
        <w:jc w:val="left"/>
        <w:rPr>
          <w:sz w:val="28"/>
          <w:szCs w:val="28"/>
        </w:rPr>
      </w:pPr>
      <w:r>
        <w:rPr>
          <w:rFonts w:hint="eastAsia"/>
          <w:b/>
          <w:color w:val="000000"/>
          <w:sz w:val="28"/>
          <w:szCs w:val="28"/>
        </w:rPr>
        <w:t>8.2.9</w:t>
      </w:r>
      <w:r>
        <w:rPr>
          <w:rFonts w:hint="eastAsia"/>
          <w:color w:val="000000"/>
          <w:sz w:val="28"/>
          <w:szCs w:val="28"/>
        </w:rPr>
        <w:t>自动喷水灭火系统的设计，应符合现行国家标准《自动喷水灭火系统设计规范》GB50084的有关规定。</w:t>
      </w:r>
      <w:r>
        <w:rPr>
          <w:rFonts w:hint="eastAsia"/>
          <w:b/>
          <w:color w:val="000000"/>
          <w:sz w:val="28"/>
          <w:szCs w:val="28"/>
        </w:rPr>
        <w:t>8.2.10</w:t>
      </w:r>
      <w:r>
        <w:rPr>
          <w:rFonts w:hint="eastAsia"/>
          <w:sz w:val="28"/>
          <w:szCs w:val="28"/>
        </w:rPr>
        <w:t>消防系统的启动、停止控制设备应具有明显的标志，并应有防误操作保护措施。供水装置停止运行应为手动控制。</w:t>
      </w:r>
    </w:p>
    <w:p>
      <w:pPr>
        <w:jc w:val="left"/>
        <w:rPr>
          <w:sz w:val="28"/>
          <w:szCs w:val="28"/>
        </w:rPr>
      </w:pPr>
    </w:p>
    <w:p>
      <w:pPr>
        <w:jc w:val="center"/>
        <w:rPr>
          <w:sz w:val="28"/>
          <w:szCs w:val="28"/>
        </w:rPr>
      </w:pPr>
      <w:r>
        <w:rPr>
          <w:rFonts w:hint="eastAsia" w:ascii="黑体" w:hAnsi="黑体" w:eastAsia="黑体"/>
          <w:b/>
          <w:color w:val="000000"/>
          <w:sz w:val="28"/>
          <w:szCs w:val="28"/>
        </w:rPr>
        <w:t>9</w:t>
      </w:r>
      <w:r>
        <w:rPr>
          <w:rFonts w:hint="eastAsia"/>
          <w:b/>
          <w:color w:val="000000"/>
          <w:sz w:val="28"/>
          <w:szCs w:val="28"/>
        </w:rPr>
        <w:t>采暖、通风和空气调节</w:t>
      </w:r>
    </w:p>
    <w:p>
      <w:pPr>
        <w:jc w:val="center"/>
        <w:rPr>
          <w:sz w:val="28"/>
          <w:szCs w:val="28"/>
        </w:rPr>
      </w:pPr>
    </w:p>
    <w:p>
      <w:pPr>
        <w:rPr>
          <w:sz w:val="28"/>
          <w:szCs w:val="28"/>
        </w:rPr>
      </w:pPr>
      <w:r>
        <w:rPr>
          <w:rFonts w:hint="eastAsia"/>
          <w:b/>
          <w:color w:val="000000"/>
          <w:sz w:val="28"/>
          <w:szCs w:val="28"/>
        </w:rPr>
        <w:t>9.0.1</w:t>
      </w:r>
      <w:r>
        <w:rPr>
          <w:rFonts w:hint="eastAsia"/>
          <w:color w:val="000000"/>
          <w:sz w:val="28"/>
          <w:szCs w:val="28"/>
        </w:rPr>
        <w:t>白酒厂的采暖、通风与空气调节的防火防爆设计应符合现行国家标准《建筑设计防火规范》GB50016和《采暖通风与空气调节设计规范》GBJ19的有关规定。</w:t>
      </w:r>
    </w:p>
    <w:p>
      <w:pPr>
        <w:rPr>
          <w:sz w:val="28"/>
          <w:szCs w:val="28"/>
        </w:rPr>
      </w:pPr>
      <w:r>
        <w:rPr>
          <w:rFonts w:hint="eastAsia"/>
          <w:b/>
          <w:color w:val="000000"/>
          <w:sz w:val="28"/>
          <w:szCs w:val="28"/>
        </w:rPr>
        <w:t>9.0.2</w:t>
      </w:r>
      <w:r>
        <w:rPr>
          <w:rFonts w:hint="eastAsia"/>
          <w:color w:val="000000"/>
          <w:sz w:val="28"/>
          <w:szCs w:val="28"/>
        </w:rPr>
        <w:t>白酒库、勾兑、灌装包装车间内严禁采用明火和电热散热器采暖。粮食粉碎车间内采用电热散热器采暖时，散热器表面平均温度不应超过82.5℃。</w:t>
      </w:r>
    </w:p>
    <w:p>
      <w:pPr>
        <w:rPr>
          <w:sz w:val="28"/>
          <w:szCs w:val="28"/>
        </w:rPr>
      </w:pPr>
      <w:r>
        <w:rPr>
          <w:rFonts w:hint="eastAsia"/>
          <w:b/>
          <w:color w:val="000000"/>
          <w:sz w:val="28"/>
          <w:szCs w:val="28"/>
        </w:rPr>
        <w:t>9.0.3</w:t>
      </w:r>
      <w:r>
        <w:rPr>
          <w:rFonts w:hint="eastAsia"/>
          <w:color w:val="000000"/>
          <w:sz w:val="28"/>
          <w:szCs w:val="28"/>
        </w:rPr>
        <w:t>白酒库、勾兑、灌装包装车间和粮食粉碎车间宜采用自然通风进行全面换气，当自然通风不能满足要求时，应采用机械通风。换气次数不宜小于10次/h，且置换空气不应循环使用。当设有排风系统时，该系统应设置导除静电的接地装置，且排风设备不应布置在地下、半地下建筑（室）中。</w:t>
      </w:r>
    </w:p>
    <w:p>
      <w:pPr>
        <w:rPr>
          <w:sz w:val="28"/>
          <w:szCs w:val="28"/>
        </w:rPr>
      </w:pPr>
      <w:r>
        <w:rPr>
          <w:rFonts w:hint="eastAsia"/>
          <w:b/>
          <w:color w:val="000000"/>
          <w:sz w:val="28"/>
          <w:szCs w:val="28"/>
        </w:rPr>
        <w:t>9.0.4</w:t>
      </w:r>
      <w:r>
        <w:rPr>
          <w:rFonts w:hint="eastAsia"/>
          <w:color w:val="000000"/>
          <w:sz w:val="28"/>
          <w:szCs w:val="28"/>
        </w:rPr>
        <w:t>输送白酒的管道不应穿过通风机房和通风管道。</w:t>
      </w:r>
    </w:p>
    <w:p>
      <w:pPr>
        <w:jc w:val="center"/>
        <w:rPr>
          <w:sz w:val="28"/>
          <w:szCs w:val="28"/>
        </w:rPr>
      </w:pPr>
    </w:p>
    <w:p>
      <w:pPr>
        <w:jc w:val="center"/>
        <w:rPr>
          <w:sz w:val="28"/>
          <w:szCs w:val="28"/>
        </w:rPr>
      </w:pPr>
      <w:r>
        <w:rPr>
          <w:rFonts w:hint="eastAsia" w:ascii="黑体" w:hAnsi="黑体" w:eastAsia="黑体"/>
          <w:b/>
          <w:color w:val="000000"/>
          <w:sz w:val="28"/>
          <w:szCs w:val="28"/>
        </w:rPr>
        <w:t>10</w:t>
      </w:r>
      <w:r>
        <w:rPr>
          <w:rFonts w:hint="eastAsia"/>
          <w:b/>
          <w:color w:val="000000"/>
          <w:sz w:val="28"/>
          <w:szCs w:val="28"/>
        </w:rPr>
        <w:t>电气</w:t>
      </w:r>
    </w:p>
    <w:p>
      <w:pPr>
        <w:jc w:val="center"/>
        <w:rPr>
          <w:sz w:val="28"/>
          <w:szCs w:val="28"/>
        </w:rPr>
      </w:pPr>
    </w:p>
    <w:p>
      <w:pPr>
        <w:jc w:val="center"/>
        <w:rPr>
          <w:sz w:val="28"/>
          <w:szCs w:val="28"/>
        </w:rPr>
      </w:pPr>
      <w:r>
        <w:rPr>
          <w:rFonts w:hint="eastAsia" w:ascii="黑体" w:hAnsi="黑体" w:eastAsia="黑体"/>
          <w:b/>
          <w:color w:val="000000"/>
          <w:sz w:val="28"/>
          <w:szCs w:val="28"/>
        </w:rPr>
        <w:t>10.1供配电及电器装置</w:t>
      </w:r>
    </w:p>
    <w:p>
      <w:pPr>
        <w:jc w:val="center"/>
        <w:rPr>
          <w:sz w:val="28"/>
          <w:szCs w:val="28"/>
        </w:rPr>
      </w:pPr>
    </w:p>
    <w:p>
      <w:pPr>
        <w:rPr>
          <w:sz w:val="28"/>
          <w:szCs w:val="28"/>
        </w:rPr>
      </w:pPr>
      <w:r>
        <w:rPr>
          <w:rFonts w:hint="eastAsia"/>
          <w:b/>
          <w:color w:val="000000"/>
          <w:sz w:val="28"/>
          <w:szCs w:val="28"/>
        </w:rPr>
        <w:t>10.1.1</w:t>
      </w:r>
      <w:r>
        <w:rPr>
          <w:rFonts w:hint="eastAsia"/>
          <w:color w:val="000000"/>
          <w:sz w:val="28"/>
          <w:szCs w:val="28"/>
        </w:rPr>
        <w:t>白酒厂的消防用电负荷等级不应小于现行国家标准《供配电系统设计规范》GB50052所规定的二级负荷。</w:t>
      </w:r>
    </w:p>
    <w:p>
      <w:pPr>
        <w:rPr>
          <w:sz w:val="28"/>
          <w:szCs w:val="28"/>
        </w:rPr>
      </w:pPr>
      <w:r>
        <w:rPr>
          <w:rFonts w:hint="eastAsia"/>
          <w:b/>
          <w:color w:val="000000"/>
          <w:sz w:val="28"/>
          <w:szCs w:val="28"/>
        </w:rPr>
        <w:t>10.1.2</w:t>
      </w:r>
      <w:r>
        <w:rPr>
          <w:rFonts w:hint="eastAsia"/>
          <w:color w:val="000000"/>
          <w:sz w:val="28"/>
          <w:szCs w:val="28"/>
        </w:rPr>
        <w:t>白酒库、白酒储罐、勾兑、灌装包装车间与架空电力线的最近水平距离不应小于电杆（塔）高度的1.5倍。</w:t>
      </w:r>
    </w:p>
    <w:p>
      <w:pPr>
        <w:rPr>
          <w:sz w:val="28"/>
          <w:szCs w:val="28"/>
        </w:rPr>
      </w:pPr>
      <w:r>
        <w:rPr>
          <w:rFonts w:hint="eastAsia"/>
          <w:b/>
          <w:color w:val="000000"/>
          <w:sz w:val="28"/>
          <w:szCs w:val="28"/>
        </w:rPr>
        <w:t>10.1.3</w:t>
      </w:r>
      <w:r>
        <w:rPr>
          <w:rFonts w:hint="eastAsia"/>
          <w:color w:val="000000"/>
          <w:sz w:val="28"/>
          <w:szCs w:val="28"/>
        </w:rPr>
        <w:t>电力电缆不应和输送白酒的管道敷设在同一管沟内。</w:t>
      </w:r>
    </w:p>
    <w:p>
      <w:pPr>
        <w:rPr>
          <w:sz w:val="28"/>
          <w:szCs w:val="28"/>
        </w:rPr>
      </w:pPr>
      <w:r>
        <w:rPr>
          <w:rFonts w:hint="eastAsia"/>
          <w:b/>
          <w:color w:val="000000"/>
          <w:sz w:val="28"/>
          <w:szCs w:val="28"/>
        </w:rPr>
        <w:t>10.1.4</w:t>
      </w:r>
      <w:r>
        <w:rPr>
          <w:rFonts w:hint="eastAsia"/>
          <w:color w:val="000000"/>
          <w:sz w:val="28"/>
          <w:szCs w:val="28"/>
        </w:rPr>
        <w:t>电压为10KV及以下的变配电所与酒泵房毗邻时，应符合下列规定：</w:t>
      </w:r>
    </w:p>
    <w:p>
      <w:pPr>
        <w:ind w:firstLineChars="200"/>
        <w:rPr>
          <w:sz w:val="28"/>
          <w:szCs w:val="28"/>
        </w:rPr>
      </w:pPr>
      <w:r>
        <w:rPr>
          <w:rFonts w:hint="eastAsia"/>
          <w:b/>
          <w:color w:val="000000"/>
          <w:sz w:val="28"/>
          <w:szCs w:val="28"/>
        </w:rPr>
        <w:t>1</w:t>
      </w:r>
      <w:r>
        <w:rPr>
          <w:rFonts w:hint="eastAsia"/>
          <w:color w:val="000000"/>
          <w:sz w:val="28"/>
          <w:szCs w:val="28"/>
        </w:rPr>
        <w:t>隔墙应为不燃材料建造的实体墙。与变配电所无关的管线，不得穿过隔墙。所有穿墙的孔洞，应采用不燃材料严密填实。</w:t>
      </w:r>
    </w:p>
    <w:p>
      <w:pPr>
        <w:ind w:firstLineChars="200"/>
        <w:rPr>
          <w:sz w:val="28"/>
          <w:szCs w:val="28"/>
        </w:rPr>
      </w:pPr>
      <w:r>
        <w:rPr>
          <w:rFonts w:hint="eastAsia"/>
          <w:b/>
          <w:color w:val="000000"/>
          <w:sz w:val="28"/>
          <w:szCs w:val="28"/>
        </w:rPr>
        <w:t>2</w:t>
      </w:r>
      <w:r>
        <w:rPr>
          <w:rFonts w:hint="eastAsia"/>
          <w:color w:val="000000"/>
          <w:sz w:val="28"/>
          <w:szCs w:val="28"/>
        </w:rPr>
        <w:t>变配电所的门、窗应向外开，且应设在酒泵房的爆炸危险区域以外。</w:t>
      </w:r>
    </w:p>
    <w:p>
      <w:pPr>
        <w:ind w:firstLineChars="200"/>
        <w:rPr>
          <w:sz w:val="28"/>
          <w:szCs w:val="28"/>
        </w:rPr>
      </w:pPr>
      <w:r>
        <w:rPr>
          <w:rFonts w:hint="eastAsia"/>
          <w:b/>
          <w:color w:val="000000"/>
          <w:sz w:val="28"/>
          <w:szCs w:val="28"/>
        </w:rPr>
        <w:t>3</w:t>
      </w:r>
      <w:r>
        <w:rPr>
          <w:rFonts w:hint="eastAsia"/>
          <w:color w:val="000000"/>
          <w:sz w:val="28"/>
          <w:szCs w:val="28"/>
        </w:rPr>
        <w:t>变配电所的室内地坪，应高于酒泵房室外地坪0.6m。</w:t>
      </w:r>
    </w:p>
    <w:p>
      <w:pPr>
        <w:ind w:firstLineChars="200"/>
        <w:rPr>
          <w:sz w:val="28"/>
          <w:szCs w:val="28"/>
        </w:rPr>
      </w:pPr>
      <w:r>
        <w:rPr>
          <w:rFonts w:hint="eastAsia"/>
          <w:color w:val="000000"/>
          <w:sz w:val="28"/>
          <w:szCs w:val="28"/>
        </w:rPr>
        <w:t>白酒储罐区的供配电电缆宜直接埋地敷设。直埋深度不应小于0.7m，在岩石地段不应小于0.5m。</w:t>
      </w:r>
    </w:p>
    <w:p>
      <w:pPr>
        <w:rPr>
          <w:sz w:val="28"/>
          <w:szCs w:val="28"/>
        </w:rPr>
      </w:pPr>
      <w:r>
        <w:rPr>
          <w:rFonts w:hint="eastAsia"/>
          <w:b/>
          <w:color w:val="000000"/>
          <w:sz w:val="28"/>
          <w:szCs w:val="28"/>
        </w:rPr>
        <w:t>10.1.5</w:t>
      </w:r>
      <w:r>
        <w:rPr>
          <w:rFonts w:hint="eastAsia"/>
          <w:color w:val="000000"/>
          <w:sz w:val="28"/>
          <w:szCs w:val="28"/>
        </w:rPr>
        <w:t>白酒库、白酒储罐区、粮食筒仓及工作塔、粮食粉碎车间、勾兑、灌装包装车间、暂存成品库、成品库应按现行国家标准《爆炸和火灾危险环境电力装置设计规范》GB50058的有关规定进行爆炸性气体、粉尘环境的电气设计。</w:t>
      </w:r>
    </w:p>
    <w:p>
      <w:pPr>
        <w:ind w:firstLineChars="100"/>
        <w:rPr>
          <w:sz w:val="28"/>
          <w:szCs w:val="28"/>
        </w:rPr>
      </w:pPr>
      <w:r>
        <w:rPr>
          <w:rFonts w:hint="eastAsia"/>
          <w:color w:val="000000"/>
          <w:sz w:val="28"/>
          <w:szCs w:val="28"/>
        </w:rPr>
        <w:t>白酒库、勾兑、灌装包装车间的电气设计应符合《爆炸和火灾危险环境电力装置设计规范》GB50058中对爆炸性气体环境1区的相关规定。</w:t>
      </w:r>
    </w:p>
    <w:p>
      <w:pPr>
        <w:rPr>
          <w:sz w:val="28"/>
          <w:szCs w:val="28"/>
        </w:rPr>
      </w:pPr>
      <w:r>
        <w:rPr>
          <w:rFonts w:hint="eastAsia"/>
          <w:color w:val="000000"/>
          <w:sz w:val="28"/>
          <w:szCs w:val="28"/>
        </w:rPr>
        <w:t>白酒储罐区应根据实际情况，按照《爆炸和火灾危险环境电力装置设计规范》GB50058划分爆炸性气体环境区域，并进行相应电气设计。</w:t>
      </w:r>
    </w:p>
    <w:p>
      <w:pPr>
        <w:rPr>
          <w:sz w:val="28"/>
          <w:szCs w:val="28"/>
        </w:rPr>
      </w:pPr>
      <w:r>
        <w:rPr>
          <w:rFonts w:hint="eastAsia"/>
          <w:color w:val="000000"/>
          <w:sz w:val="28"/>
          <w:szCs w:val="28"/>
        </w:rPr>
        <w:t>机械化程度高、年周转量较大的散装粮房式仓，粮食筒仓及工作塔，粮食粉碎车间的电气设计应符合《爆炸和火灾危险环境电力装置设计规范》GB50058和《粮食加工、储运系统粉尘防爆安全规程》GB17440中对可燃性非导电粉尘11区的相关规定。</w:t>
      </w:r>
    </w:p>
    <w:p>
      <w:pPr>
        <w:rPr>
          <w:sz w:val="28"/>
          <w:szCs w:val="28"/>
        </w:rPr>
      </w:pPr>
    </w:p>
    <w:p>
      <w:pPr>
        <w:jc w:val="center"/>
        <w:rPr>
          <w:sz w:val="28"/>
          <w:szCs w:val="28"/>
        </w:rPr>
      </w:pPr>
      <w:r>
        <w:rPr>
          <w:rFonts w:hint="eastAsia" w:ascii="黑体" w:hAnsi="黑体" w:eastAsia="黑体"/>
          <w:b/>
          <w:color w:val="000000"/>
          <w:sz w:val="28"/>
          <w:szCs w:val="28"/>
        </w:rPr>
        <w:t>10.2防雷及防静电接地</w:t>
      </w:r>
    </w:p>
    <w:p>
      <w:pPr>
        <w:jc w:val="center"/>
        <w:rPr>
          <w:sz w:val="28"/>
          <w:szCs w:val="28"/>
        </w:rPr>
      </w:pPr>
    </w:p>
    <w:p>
      <w:pPr>
        <w:rPr>
          <w:sz w:val="28"/>
          <w:szCs w:val="28"/>
        </w:rPr>
      </w:pPr>
      <w:r>
        <w:rPr>
          <w:rFonts w:hint="eastAsia"/>
          <w:b/>
          <w:color w:val="000000"/>
          <w:sz w:val="28"/>
          <w:szCs w:val="28"/>
        </w:rPr>
        <w:t>10.2.1</w:t>
      </w:r>
      <w:r>
        <w:rPr>
          <w:rFonts w:hint="eastAsia"/>
          <w:color w:val="000000"/>
          <w:sz w:val="28"/>
          <w:szCs w:val="28"/>
        </w:rPr>
        <w:t>白酒厂应根据现行国家标准《建筑物防雷设计规范》GB50057和《建筑物电子信息系统防雷技术规范》GB50343进行防雷设计。</w:t>
      </w:r>
    </w:p>
    <w:p>
      <w:pPr>
        <w:ind w:firstLineChars="200"/>
        <w:rPr>
          <w:sz w:val="28"/>
          <w:szCs w:val="28"/>
        </w:rPr>
      </w:pPr>
      <w:r>
        <w:rPr>
          <w:rFonts w:hint="eastAsia"/>
          <w:color w:val="000000"/>
          <w:sz w:val="28"/>
          <w:szCs w:val="28"/>
        </w:rPr>
        <w:t>白酒库、勾兑、灌装包装车间、粮食筒仓及工作塔、粮食粉碎车间等应按第二类防雷建筑物进行防雷设计。</w:t>
      </w:r>
    </w:p>
    <w:p>
      <w:pPr>
        <w:rPr>
          <w:sz w:val="28"/>
          <w:szCs w:val="28"/>
        </w:rPr>
      </w:pPr>
      <w:r>
        <w:rPr>
          <w:rFonts w:hint="eastAsia"/>
          <w:b/>
          <w:color w:val="000000"/>
          <w:sz w:val="28"/>
          <w:szCs w:val="28"/>
        </w:rPr>
        <w:t>10.2.2</w:t>
      </w:r>
      <w:r>
        <w:rPr>
          <w:rFonts w:hint="eastAsia"/>
          <w:color w:val="000000"/>
          <w:sz w:val="28"/>
          <w:szCs w:val="28"/>
        </w:rPr>
        <w:t>金属酒罐必须设防雷接地，其接地点不应少于两处，接地点沿酒罐周长的间距不宜大于30m。当酒罐顶装有避雷针或利用罐体作接闪器时，防雷接地装置冲击接地电阻不宜大于10Ω。</w:t>
      </w:r>
    </w:p>
    <w:p>
      <w:pPr>
        <w:rPr>
          <w:sz w:val="28"/>
          <w:szCs w:val="28"/>
        </w:rPr>
      </w:pPr>
      <w:r>
        <w:rPr>
          <w:rFonts w:hint="eastAsia"/>
          <w:b/>
          <w:color w:val="000000"/>
          <w:sz w:val="28"/>
          <w:szCs w:val="28"/>
        </w:rPr>
        <w:t>10.2.3</w:t>
      </w:r>
      <w:r>
        <w:rPr>
          <w:rFonts w:hint="eastAsia"/>
          <w:color w:val="000000"/>
          <w:sz w:val="28"/>
          <w:szCs w:val="28"/>
        </w:rPr>
        <w:t>白酒储罐的防雷设计应符合下列规定：</w:t>
      </w:r>
    </w:p>
    <w:p>
      <w:pPr>
        <w:ind w:firstLineChars="200"/>
        <w:rPr>
          <w:sz w:val="28"/>
          <w:szCs w:val="28"/>
        </w:rPr>
      </w:pPr>
      <w:r>
        <w:rPr>
          <w:rFonts w:hint="eastAsia"/>
          <w:b/>
          <w:color w:val="000000"/>
          <w:sz w:val="28"/>
          <w:szCs w:val="28"/>
        </w:rPr>
        <w:t>1</w:t>
      </w:r>
      <w:r>
        <w:rPr>
          <w:rFonts w:hint="eastAsia"/>
          <w:color w:val="000000"/>
          <w:sz w:val="28"/>
          <w:szCs w:val="28"/>
        </w:rPr>
        <w:t>装阻火器的地上固定顶金属酒罐，当顶板厚度大于或等于4mm时，可不装设避雷针（线），利用罐体作接闪器；否则应装设避雷针（线）。避雷针（线）的保护范围，应包括整个酒罐。</w:t>
      </w:r>
    </w:p>
    <w:p>
      <w:pPr>
        <w:ind w:firstLineChars="200"/>
        <w:rPr>
          <w:sz w:val="28"/>
          <w:szCs w:val="28"/>
        </w:rPr>
      </w:pPr>
      <w:r>
        <w:rPr>
          <w:rFonts w:hint="eastAsia"/>
          <w:b/>
          <w:color w:val="000000"/>
          <w:sz w:val="28"/>
          <w:szCs w:val="28"/>
        </w:rPr>
        <w:t>2</w:t>
      </w:r>
      <w:r>
        <w:rPr>
          <w:rFonts w:hint="eastAsia"/>
          <w:color w:val="000000"/>
          <w:sz w:val="28"/>
          <w:szCs w:val="28"/>
        </w:rPr>
        <w:t>外浮顶酒罐或内浮顶酒罐可不装设避雷针（线），但应将浮顶与罐体用两根截面不小于25mm</w:t>
      </w:r>
      <w:r>
        <w:rPr>
          <w:rFonts w:hint="eastAsia"/>
          <w:color w:val="000000"/>
          <w:sz w:val="28"/>
          <w:szCs w:val="28"/>
          <w:vertAlign w:val="superscript"/>
        </w:rPr>
        <w:t>2</w:t>
      </w:r>
      <w:r>
        <w:rPr>
          <w:rFonts w:hint="eastAsia"/>
          <w:color w:val="000000"/>
          <w:sz w:val="28"/>
          <w:szCs w:val="28"/>
        </w:rPr>
        <w:t>的软铜复绞线做电气连接。</w:t>
      </w:r>
    </w:p>
    <w:p>
      <w:pPr>
        <w:rPr>
          <w:sz w:val="28"/>
          <w:szCs w:val="28"/>
        </w:rPr>
      </w:pPr>
      <w:r>
        <w:rPr>
          <w:rFonts w:hint="eastAsia"/>
          <w:b/>
          <w:color w:val="000000"/>
          <w:sz w:val="28"/>
          <w:szCs w:val="28"/>
        </w:rPr>
        <w:t>10.2.4</w:t>
      </w:r>
      <w:r>
        <w:rPr>
          <w:rFonts w:hint="eastAsia"/>
          <w:color w:val="000000"/>
          <w:sz w:val="28"/>
          <w:szCs w:val="28"/>
        </w:rPr>
        <w:t>装于金属酒罐上的信息系统装置，其金属外壳应与罐体做电气连接，配线电缆宜采用铠装屏蔽电缆，电缆外皮及所穿钢管应与罐体做电气连接。铠装电缆的埋地长度不应小于15m。</w:t>
      </w:r>
    </w:p>
    <w:p>
      <w:pPr>
        <w:rPr>
          <w:sz w:val="28"/>
          <w:szCs w:val="28"/>
        </w:rPr>
      </w:pPr>
      <w:r>
        <w:rPr>
          <w:rFonts w:hint="eastAsia"/>
          <w:b/>
          <w:color w:val="000000"/>
          <w:sz w:val="28"/>
          <w:szCs w:val="28"/>
        </w:rPr>
        <w:t>10.2.5</w:t>
      </w:r>
      <w:r>
        <w:rPr>
          <w:rFonts w:hint="eastAsia"/>
          <w:color w:val="000000"/>
          <w:sz w:val="28"/>
          <w:szCs w:val="28"/>
        </w:rPr>
        <w:t>金属酒罐、酒泵、过滤机、输酒管道、真空灌装机等应作防静电接地。白酒库、白酒储罐区的收酒区应设置与酒罐车和酒桶跨接的防静电接地装置。每组专设的防静电接地装置的接地电阻不宜大于100Ω。</w:t>
      </w:r>
    </w:p>
    <w:p>
      <w:pPr>
        <w:rPr>
          <w:sz w:val="28"/>
          <w:szCs w:val="28"/>
        </w:rPr>
      </w:pPr>
      <w:r>
        <w:rPr>
          <w:rFonts w:hint="eastAsia"/>
          <w:b/>
          <w:color w:val="000000"/>
          <w:sz w:val="28"/>
          <w:szCs w:val="28"/>
        </w:rPr>
        <w:t>10.2.6</w:t>
      </w:r>
      <w:r>
        <w:rPr>
          <w:rFonts w:hint="eastAsia"/>
          <w:color w:val="000000"/>
          <w:sz w:val="28"/>
          <w:szCs w:val="28"/>
        </w:rPr>
        <w:t>地上和管沟敷设的输酒管道的下列部位应设置防静电和防感应雷的接地装置：</w:t>
      </w:r>
    </w:p>
    <w:p>
      <w:pPr>
        <w:ind w:firstLineChars="200"/>
        <w:rPr>
          <w:sz w:val="28"/>
          <w:szCs w:val="28"/>
        </w:rPr>
      </w:pPr>
      <w:r>
        <w:rPr>
          <w:rFonts w:hint="eastAsia"/>
          <w:b/>
          <w:color w:val="000000"/>
          <w:sz w:val="28"/>
          <w:szCs w:val="28"/>
        </w:rPr>
        <w:t>1</w:t>
      </w:r>
      <w:r>
        <w:rPr>
          <w:rFonts w:hint="eastAsia"/>
          <w:color w:val="000000"/>
          <w:sz w:val="28"/>
          <w:szCs w:val="28"/>
        </w:rPr>
        <w:t>始端、末端、分支处以及直线段每隔200～300m处。</w:t>
      </w:r>
    </w:p>
    <w:p>
      <w:pPr>
        <w:ind w:firstLineChars="200"/>
        <w:rPr>
          <w:sz w:val="28"/>
          <w:szCs w:val="28"/>
        </w:rPr>
      </w:pPr>
      <w:r>
        <w:rPr>
          <w:rFonts w:hint="eastAsia"/>
          <w:b/>
          <w:color w:val="000000"/>
          <w:sz w:val="28"/>
          <w:szCs w:val="28"/>
        </w:rPr>
        <w:t>2</w:t>
      </w:r>
      <w:r>
        <w:rPr>
          <w:rFonts w:hint="eastAsia"/>
          <w:color w:val="000000"/>
          <w:sz w:val="28"/>
          <w:szCs w:val="28"/>
        </w:rPr>
        <w:t>爆炸危险场所的边界。</w:t>
      </w:r>
    </w:p>
    <w:p>
      <w:pPr>
        <w:ind w:firstLineChars="200"/>
        <w:rPr>
          <w:sz w:val="28"/>
          <w:szCs w:val="28"/>
        </w:rPr>
      </w:pPr>
      <w:r>
        <w:rPr>
          <w:rFonts w:hint="eastAsia"/>
          <w:b/>
          <w:color w:val="000000"/>
          <w:sz w:val="28"/>
          <w:szCs w:val="28"/>
        </w:rPr>
        <w:t>3</w:t>
      </w:r>
      <w:r>
        <w:rPr>
          <w:rFonts w:hint="eastAsia"/>
          <w:color w:val="000000"/>
          <w:sz w:val="28"/>
          <w:szCs w:val="28"/>
        </w:rPr>
        <w:t>管道泵、过滤器等。</w:t>
      </w:r>
    </w:p>
    <w:p>
      <w:pPr>
        <w:rPr>
          <w:sz w:val="28"/>
          <w:szCs w:val="28"/>
        </w:rPr>
      </w:pPr>
      <w:r>
        <w:rPr>
          <w:rFonts w:hint="eastAsia"/>
          <w:b/>
          <w:color w:val="000000"/>
          <w:sz w:val="28"/>
          <w:szCs w:val="28"/>
        </w:rPr>
        <w:t>10.2.7</w:t>
      </w:r>
      <w:r>
        <w:rPr>
          <w:rFonts w:hint="eastAsia"/>
          <w:color w:val="000000"/>
          <w:sz w:val="28"/>
          <w:szCs w:val="28"/>
        </w:rPr>
        <w:t>金属酒罐的防雷接地装置可兼作防静电接地装置。地上和管沟敷设的输酒管道的防静电接地装置可与防感应雷的接地装置合用，接地电阻不宜大于30Ω，接地点宜设在固定管墩（架）处。</w:t>
      </w:r>
    </w:p>
    <w:p>
      <w:pPr>
        <w:rPr>
          <w:sz w:val="28"/>
          <w:szCs w:val="28"/>
        </w:rPr>
      </w:pPr>
      <w:r>
        <w:rPr>
          <w:rFonts w:hint="eastAsia"/>
          <w:b/>
          <w:color w:val="000000"/>
          <w:sz w:val="28"/>
          <w:szCs w:val="28"/>
        </w:rPr>
        <w:t>10.2.8</w:t>
      </w:r>
      <w:r>
        <w:rPr>
          <w:rFonts w:hint="eastAsia"/>
          <w:color w:val="000000"/>
          <w:sz w:val="28"/>
          <w:szCs w:val="28"/>
        </w:rPr>
        <w:t>白酒库的防雷接地、防静电接地、电气设备的工作接地、保护接地及信息系统的接地等，宜共用接地装置，其接地电阻应按接入设备中要求的最小值确定。</w:t>
      </w:r>
    </w:p>
    <w:p>
      <w:pPr>
        <w:rPr>
          <w:sz w:val="28"/>
          <w:szCs w:val="28"/>
        </w:rPr>
      </w:pPr>
    </w:p>
    <w:p>
      <w:pPr>
        <w:jc w:val="center"/>
        <w:rPr>
          <w:sz w:val="28"/>
          <w:szCs w:val="28"/>
        </w:rPr>
      </w:pPr>
      <w:r>
        <w:rPr>
          <w:rFonts w:hint="eastAsia" w:ascii="黑体" w:hAnsi="黑体" w:eastAsia="黑体"/>
          <w:b/>
          <w:color w:val="000000"/>
          <w:sz w:val="28"/>
          <w:szCs w:val="28"/>
        </w:rPr>
        <w:t>10.3火灾自动报警系统</w:t>
      </w:r>
    </w:p>
    <w:p>
      <w:pPr>
        <w:jc w:val="center"/>
        <w:rPr>
          <w:sz w:val="28"/>
          <w:szCs w:val="28"/>
        </w:rPr>
      </w:pPr>
    </w:p>
    <w:p>
      <w:pPr>
        <w:jc w:val="left"/>
        <w:rPr>
          <w:sz w:val="28"/>
          <w:szCs w:val="28"/>
        </w:rPr>
      </w:pPr>
    </w:p>
    <w:p>
      <w:pPr>
        <w:jc w:val="left"/>
        <w:rPr>
          <w:sz w:val="28"/>
          <w:szCs w:val="28"/>
        </w:rPr>
      </w:pPr>
      <w:r>
        <w:rPr>
          <w:rFonts w:hint="eastAsia"/>
          <w:b/>
          <w:color w:val="000000"/>
          <w:sz w:val="28"/>
          <w:szCs w:val="28"/>
        </w:rPr>
        <w:t>10.3.1</w:t>
      </w:r>
      <w:r>
        <w:rPr>
          <w:rFonts w:hint="eastAsia"/>
          <w:color w:val="000000"/>
          <w:sz w:val="28"/>
          <w:szCs w:val="28"/>
        </w:rPr>
        <w:t>Ⅰ、Ⅱ类白酒厂的多层暂存成品库、多层成品库应设置火灾自动报警系统。</w:t>
      </w:r>
    </w:p>
    <w:p>
      <w:pPr>
        <w:jc w:val="left"/>
        <w:rPr>
          <w:sz w:val="28"/>
          <w:szCs w:val="28"/>
        </w:rPr>
      </w:pPr>
      <w:r>
        <w:rPr>
          <w:rFonts w:hint="eastAsia"/>
          <w:b/>
          <w:color w:val="000000"/>
          <w:sz w:val="28"/>
          <w:szCs w:val="28"/>
        </w:rPr>
        <w:t>10.3.2</w:t>
      </w:r>
      <w:r>
        <w:rPr>
          <w:rFonts w:hint="eastAsia"/>
          <w:color w:val="000000"/>
          <w:sz w:val="28"/>
          <w:szCs w:val="28"/>
        </w:rPr>
        <w:t>Ⅰ、Ⅱ类白酒厂的白酒库、勾兑、灌装包装车间、白酒储罐区宜设置火灾自动报警系统。</w:t>
      </w:r>
    </w:p>
    <w:p>
      <w:pPr>
        <w:jc w:val="left"/>
        <w:rPr>
          <w:sz w:val="28"/>
          <w:szCs w:val="28"/>
        </w:rPr>
      </w:pPr>
      <w:r>
        <w:rPr>
          <w:rFonts w:hint="eastAsia"/>
          <w:b/>
          <w:color w:val="000000"/>
          <w:sz w:val="28"/>
          <w:szCs w:val="28"/>
        </w:rPr>
        <w:t>10.3.3</w:t>
      </w:r>
      <w:r>
        <w:rPr>
          <w:rFonts w:hint="eastAsia"/>
          <w:color w:val="000000"/>
          <w:sz w:val="28"/>
          <w:szCs w:val="28"/>
        </w:rPr>
        <w:t>白酒库、白酒储罐区、勾兑、灌装包装车间宜采用紫红外复合感光探测器、分布式光纤温度探测器、图像型火灾探测器或其组合。</w:t>
      </w:r>
    </w:p>
    <w:p>
      <w:pPr>
        <w:jc w:val="left"/>
        <w:rPr>
          <w:sz w:val="28"/>
          <w:szCs w:val="28"/>
        </w:rPr>
      </w:pPr>
      <w:r>
        <w:rPr>
          <w:rFonts w:hint="eastAsia"/>
          <w:b/>
          <w:color w:val="000000"/>
          <w:sz w:val="28"/>
          <w:szCs w:val="28"/>
        </w:rPr>
        <w:t>10.3.4</w:t>
      </w:r>
      <w:r>
        <w:rPr>
          <w:rFonts w:hint="eastAsia"/>
          <w:color w:val="000000"/>
          <w:sz w:val="28"/>
          <w:szCs w:val="28"/>
        </w:rPr>
        <w:t>白酒库、白酒储罐区、勾兑、灌装包装车间应设置可燃气体报警装置。检测区域内设有机械通风设备时，可燃气体报警装置应与机械通风设备联动，且机械通风设备应设手动开启装置。</w:t>
      </w:r>
    </w:p>
    <w:p>
      <w:pPr>
        <w:jc w:val="left"/>
        <w:rPr>
          <w:sz w:val="28"/>
          <w:szCs w:val="28"/>
        </w:rPr>
      </w:pPr>
      <w:r>
        <w:rPr>
          <w:rFonts w:hint="eastAsia"/>
          <w:b/>
          <w:color w:val="000000"/>
          <w:sz w:val="28"/>
          <w:szCs w:val="28"/>
        </w:rPr>
        <w:t>10.3.5</w:t>
      </w:r>
      <w:r>
        <w:rPr>
          <w:rFonts w:hint="eastAsia"/>
          <w:color w:val="000000"/>
          <w:sz w:val="28"/>
          <w:szCs w:val="28"/>
        </w:rPr>
        <w:t>可燃气体报警装置报警（高限）设定值应小于或等于可燃气体爆炸下限浓度（V%）值的25%。</w:t>
      </w:r>
    </w:p>
    <w:p>
      <w:pPr>
        <w:ind w:firstLineChars="200"/>
        <w:jc w:val="left"/>
        <w:rPr>
          <w:sz w:val="28"/>
          <w:szCs w:val="28"/>
        </w:rPr>
      </w:pPr>
      <w:r>
        <w:rPr>
          <w:rFonts w:hint="eastAsia"/>
          <w:color w:val="000000"/>
          <w:sz w:val="28"/>
          <w:szCs w:val="28"/>
        </w:rPr>
        <w:t>可燃气体检测器和报警器的选用和安装，应符合《石油化工企业可燃气体和有毒气体检测报警设计规范》SH3063的有关规定。</w:t>
      </w:r>
    </w:p>
    <w:p>
      <w:pPr>
        <w:jc w:val="left"/>
        <w:rPr>
          <w:sz w:val="28"/>
          <w:szCs w:val="28"/>
        </w:rPr>
      </w:pPr>
      <w:r>
        <w:rPr>
          <w:rFonts w:hint="eastAsia"/>
          <w:b/>
          <w:color w:val="000000"/>
          <w:sz w:val="28"/>
          <w:szCs w:val="28"/>
        </w:rPr>
        <w:t>10.3.6</w:t>
      </w:r>
      <w:r>
        <w:rPr>
          <w:rFonts w:hint="eastAsia"/>
          <w:color w:val="000000"/>
          <w:sz w:val="28"/>
          <w:szCs w:val="28"/>
        </w:rPr>
        <w:t>生产区、仓库区和白酒储罐区的值班室内，应设火灾报警电话。白酒储罐区应设置户外手动报警设施。</w:t>
      </w:r>
    </w:p>
    <w:p>
      <w:pPr>
        <w:jc w:val="left"/>
        <w:rPr>
          <w:sz w:val="28"/>
          <w:szCs w:val="28"/>
        </w:rPr>
      </w:pPr>
      <w:r>
        <w:rPr>
          <w:rFonts w:hint="eastAsia"/>
          <w:b/>
          <w:color w:val="000000"/>
          <w:sz w:val="28"/>
          <w:szCs w:val="28"/>
        </w:rPr>
        <w:t>10.3.7</w:t>
      </w:r>
      <w:r>
        <w:rPr>
          <w:rFonts w:hint="eastAsia"/>
          <w:color w:val="000000"/>
          <w:sz w:val="28"/>
          <w:szCs w:val="28"/>
        </w:rPr>
        <w:t>白酒厂内应设消防控制室。消防控制室宜独立设置，亦可与其他控制室、值班室组合设置。</w:t>
      </w:r>
    </w:p>
    <w:p>
      <w:pPr>
        <w:ind w:firstLineChars="200"/>
        <w:jc w:val="left"/>
        <w:rPr>
          <w:sz w:val="28"/>
          <w:szCs w:val="28"/>
        </w:rPr>
      </w:pPr>
      <w:r>
        <w:rPr>
          <w:rFonts w:hint="eastAsia"/>
          <w:color w:val="000000"/>
          <w:sz w:val="28"/>
          <w:szCs w:val="28"/>
        </w:rPr>
        <w:t>消防控制室内应设消防专用电话分机，消防控制室与白酒厂值班调度室、城镇消防站之间应设直通电话。</w:t>
      </w:r>
    </w:p>
    <w:p>
      <w:pPr>
        <w:rPr>
          <w:sz w:val="28"/>
          <w:szCs w:val="28"/>
        </w:rPr>
      </w:pPr>
      <w:r>
        <w:rPr>
          <w:rFonts w:hint="eastAsia"/>
          <w:b/>
          <w:color w:val="000000"/>
          <w:sz w:val="28"/>
          <w:szCs w:val="28"/>
        </w:rPr>
        <w:t>10.3.8</w:t>
      </w:r>
      <w:r>
        <w:rPr>
          <w:rFonts w:hint="eastAsia"/>
          <w:color w:val="000000"/>
          <w:sz w:val="28"/>
          <w:szCs w:val="28"/>
        </w:rPr>
        <w:t>火灾自动报警系统的设计，应符合现行国家标准《火灾自动报警系统设计规范》GB50116的有关规定和相应防爆规定。</w:t>
      </w:r>
    </w:p>
    <w:p>
      <w:pPr>
        <w:spacing w:line="360" w:lineRule="auto"/>
        <w:jc w:val="center"/>
        <w:rPr>
          <w:sz w:val="28"/>
          <w:szCs w:val="28"/>
        </w:rPr>
      </w:pPr>
      <w:r>
        <w:rPr>
          <w:rFonts w:hint="eastAsia"/>
          <w:b/>
          <w:color w:val="000000"/>
          <w:sz w:val="28"/>
          <w:szCs w:val="28"/>
        </w:rPr>
        <w:t>本规范用词说明</w:t>
      </w:r>
    </w:p>
    <w:p>
      <w:pPr>
        <w:ind w:firstLineChars="200"/>
        <w:rPr>
          <w:sz w:val="28"/>
          <w:szCs w:val="28"/>
        </w:rPr>
      </w:pPr>
      <w:r>
        <w:rPr>
          <w:rFonts w:hint="eastAsia"/>
          <w:b/>
          <w:color w:val="000000"/>
          <w:sz w:val="28"/>
          <w:szCs w:val="28"/>
        </w:rPr>
        <w:t>1</w:t>
      </w:r>
      <w:r>
        <w:rPr>
          <w:rFonts w:hint="eastAsia"/>
          <w:color w:val="000000"/>
          <w:sz w:val="28"/>
          <w:szCs w:val="28"/>
        </w:rPr>
        <w:t>为便于在执行本规范条文时区别对待，对要求严格程度不同的用词说明如下：</w:t>
      </w:r>
    </w:p>
    <w:p>
      <w:pPr>
        <w:ind w:firstLineChars="200"/>
        <w:rPr>
          <w:sz w:val="28"/>
          <w:szCs w:val="28"/>
        </w:rPr>
      </w:pPr>
      <w:r>
        <w:rPr>
          <w:rFonts w:hint="eastAsia"/>
          <w:color w:val="000000"/>
          <w:sz w:val="28"/>
          <w:szCs w:val="28"/>
        </w:rPr>
        <w:t>1）表示很严格，非这样做不可的用词：</w:t>
      </w:r>
    </w:p>
    <w:p>
      <w:pPr>
        <w:ind w:firstLineChars="342"/>
        <w:rPr>
          <w:sz w:val="28"/>
          <w:szCs w:val="28"/>
        </w:rPr>
      </w:pPr>
      <w:r>
        <w:rPr>
          <w:rFonts w:hint="eastAsia"/>
          <w:color w:val="000000"/>
          <w:sz w:val="28"/>
          <w:szCs w:val="28"/>
        </w:rPr>
        <w:t>正面词采用“必须”，反面词采用“严禁”。</w:t>
      </w:r>
    </w:p>
    <w:p>
      <w:pPr>
        <w:ind w:firstLineChars="200"/>
        <w:rPr>
          <w:sz w:val="28"/>
          <w:szCs w:val="28"/>
        </w:rPr>
      </w:pPr>
      <w:r>
        <w:rPr>
          <w:rFonts w:hint="eastAsia"/>
          <w:color w:val="000000"/>
          <w:sz w:val="28"/>
          <w:szCs w:val="28"/>
        </w:rPr>
        <w:t>2）表示严格，在正常情况下均应这样做的用词：</w:t>
      </w:r>
    </w:p>
    <w:p>
      <w:pPr>
        <w:ind w:firstLineChars="342"/>
        <w:rPr>
          <w:sz w:val="28"/>
          <w:szCs w:val="28"/>
        </w:rPr>
      </w:pPr>
      <w:r>
        <w:rPr>
          <w:rFonts w:hint="eastAsia"/>
          <w:color w:val="000000"/>
          <w:sz w:val="28"/>
          <w:szCs w:val="28"/>
        </w:rPr>
        <w:t>正面词采用“应”，反面词采用“不应”或“不得”。</w:t>
      </w:r>
    </w:p>
    <w:p>
      <w:pPr>
        <w:ind w:firstLineChars="200"/>
        <w:rPr>
          <w:sz w:val="28"/>
          <w:szCs w:val="28"/>
        </w:rPr>
      </w:pPr>
      <w:r>
        <w:rPr>
          <w:rFonts w:hint="eastAsia"/>
          <w:color w:val="000000"/>
          <w:sz w:val="28"/>
          <w:szCs w:val="28"/>
        </w:rPr>
        <w:t>3）表示允许稍有选择，在条件许可时首先应这样做的用词：</w:t>
      </w:r>
    </w:p>
    <w:p>
      <w:pPr>
        <w:ind w:firstLineChars="342"/>
        <w:rPr>
          <w:sz w:val="28"/>
          <w:szCs w:val="28"/>
        </w:rPr>
      </w:pPr>
      <w:r>
        <w:rPr>
          <w:rFonts w:hint="eastAsia"/>
          <w:color w:val="000000"/>
          <w:sz w:val="28"/>
          <w:szCs w:val="28"/>
        </w:rPr>
        <w:t>正面词采用“宜”或“可”，反面词采用“不宜”；</w:t>
      </w:r>
    </w:p>
    <w:p>
      <w:pPr>
        <w:ind w:firstLineChars="342"/>
        <w:rPr>
          <w:sz w:val="28"/>
          <w:szCs w:val="28"/>
        </w:rPr>
      </w:pPr>
      <w:r>
        <w:rPr>
          <w:rFonts w:hint="eastAsia"/>
          <w:color w:val="000000"/>
          <w:sz w:val="28"/>
          <w:szCs w:val="28"/>
        </w:rPr>
        <w:t>表示有选择，在一定条件下可以这样做的用词，采用“可”。</w:t>
      </w:r>
    </w:p>
    <w:p>
      <w:pPr>
        <w:ind w:firstLineChars="197"/>
        <w:rPr>
          <w:sz w:val="28"/>
          <w:szCs w:val="28"/>
        </w:rPr>
      </w:pPr>
      <w:r>
        <w:rPr>
          <w:rFonts w:hint="eastAsia"/>
          <w:b/>
          <w:color w:val="000000"/>
          <w:sz w:val="28"/>
          <w:szCs w:val="28"/>
        </w:rPr>
        <w:t>2</w:t>
      </w:r>
      <w:r>
        <w:rPr>
          <w:rFonts w:hint="eastAsia"/>
          <w:color w:val="000000"/>
          <w:sz w:val="28"/>
          <w:szCs w:val="28"/>
        </w:rPr>
        <w:t>本规范中指明应按其他有关标准、规范执行的写法为“应符合……的规定”或“应按……执行”。</w:t>
      </w:r>
    </w:p>
    <w:p>
      <w:pPr>
        <w:jc w:val="center"/>
        <w:rPr>
          <w:rFonts w:hint="eastAsia"/>
          <w:sz w:val="28"/>
          <w:szCs w:val="28"/>
          <w:lang w:val="en-US" w:eastAsia="zh-CN"/>
        </w:rPr>
      </w:pPr>
    </w:p>
    <w:p>
      <w:pPr>
        <w:jc w:val="center"/>
        <w:rPr>
          <w:rFonts w:hint="default" w:eastAsia="等线"/>
          <w:b/>
          <w:bCs/>
          <w:sz w:val="28"/>
          <w:szCs w:val="28"/>
          <w:lang w:val="en-US" w:eastAsia="zh-CN"/>
        </w:rPr>
      </w:pPr>
      <w:r>
        <w:rPr>
          <w:rFonts w:hint="eastAsia"/>
          <w:b/>
          <w:bCs/>
          <w:sz w:val="28"/>
          <w:szCs w:val="28"/>
          <w:lang w:val="en-US" w:eastAsia="zh-CN"/>
        </w:rPr>
        <w:t>备注：以上仅供阅读参考！相关请咨询专业设计人员！</w:t>
      </w:r>
    </w:p>
    <w:sectPr>
      <w:headerReference r:id="rId5" w:type="default"/>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quot;Times New Roman&quot;">
    <w:altName w:val="Segoe Print"/>
    <w:panose1 w:val="00000000000000000000"/>
    <w:charset w:val="00"/>
    <w:family w:val="auto"/>
    <w:pitch w:val="default"/>
    <w:sig w:usb0="00000000" w:usb1="00000000" w:usb2="00000000" w:usb3="00000000" w:csb0="00000000" w:csb1="00000000"/>
  </w:font>
  <w:font w:name="SimHei, STHe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200" w:firstLineChars="1000"/>
      <w:rPr>
        <w:rFonts w:hint="default" w:eastAsia="等线"/>
        <w:lang w:val="en-US" w:eastAsia="zh-CN"/>
      </w:rPr>
    </w:pPr>
    <w:r>
      <w:rPr>
        <w:rFonts w:hint="eastAsia"/>
        <w:lang w:val="en-US" w:eastAsia="zh-CN"/>
      </w:rPr>
      <w:t xml:space="preserve">复合风管网  </w:t>
    </w:r>
    <w:r>
      <w:rPr>
        <w:rFonts w:hint="eastAsia"/>
        <w:lang w:val="en-US" w:eastAsia="zh-CN"/>
      </w:rPr>
      <w:fldChar w:fldCharType="begin"/>
    </w:r>
    <w:r>
      <w:rPr>
        <w:rFonts w:hint="eastAsia"/>
        <w:lang w:val="en-US" w:eastAsia="zh-CN"/>
      </w:rPr>
      <w:instrText xml:space="preserve"> HYPERLINK "http://www.fuhefengguan.com" </w:instrText>
    </w:r>
    <w:r>
      <w:rPr>
        <w:rFonts w:hint="eastAsia"/>
        <w:lang w:val="en-US" w:eastAsia="zh-CN"/>
      </w:rPr>
      <w:fldChar w:fldCharType="separate"/>
    </w:r>
    <w:r>
      <w:rPr>
        <w:rStyle w:val="16"/>
        <w:rFonts w:hint="eastAsia"/>
        <w:lang w:val="en-US" w:eastAsia="zh-CN"/>
      </w:rPr>
      <w:t>www.fuhefengguan.com</w:t>
    </w:r>
    <w:r>
      <w:rPr>
        <w:rFonts w:hint="eastAsia"/>
        <w:lang w:val="en-US" w:eastAsia="zh-CN"/>
      </w:rPr>
      <w:fldChar w:fldCharType="end"/>
    </w:r>
    <w:r>
      <w:rPr>
        <w:rFonts w:hint="eastAsia"/>
        <w:lang w:val="en-US" w:eastAsia="zh-CN"/>
      </w:rPr>
      <w:t xml:space="preserve">  行业网址！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ZmE4ODhlODA5YmJiNDE1NWFmNjdlY2E0NDMwZmM0MzIifQ=="/>
  </w:docVars>
  <w:rsids>
    <w:rsidRoot w:val="00000000"/>
    <w:rsid w:val="304B47D7"/>
    <w:rsid w:val="57405077"/>
    <w:rsid w:val="64856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footer"/>
    <w:basedOn w:val="1"/>
    <w:semiHidden/>
    <w:unhideWhenUsed/>
    <w:uiPriority w:val="99"/>
    <w:pPr>
      <w:tabs>
        <w:tab w:val="center" w:pos="4153"/>
        <w:tab w:val="right" w:pos="8306"/>
      </w:tabs>
      <w:snapToGrid w:val="0"/>
      <w:jc w:val="left"/>
    </w:pPr>
    <w:rPr>
      <w:sz w:val="18"/>
    </w:rPr>
  </w:style>
  <w:style w:type="paragraph" w:styleId="9">
    <w:name w:val="header"/>
    <w:basedOn w:val="1"/>
    <w:link w:val="17"/>
    <w:unhideWhenUsed/>
    <w:qFormat/>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3">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link w:val="9"/>
    <w:qFormat/>
    <w:uiPriority w:val="99"/>
  </w:style>
  <w:style w:type="character" w:customStyle="1" w:styleId="18">
    <w:name w:val="Heading 1 Char"/>
    <w:basedOn w:val="1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Heading 2 Char"/>
    <w:basedOn w:val="1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0">
    <w:name w:val="Heading 3 Char"/>
    <w:basedOn w:val="14"/>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1">
    <w:name w:val="Heading 4 Char"/>
    <w:basedOn w:val="14"/>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2">
    <w:name w:val="Subtitle Char"/>
    <w:basedOn w:val="14"/>
    <w:link w:val="10"/>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3">
    <w:name w:val="Title Char"/>
    <w:basedOn w:val="14"/>
    <w:link w:val="11"/>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20</Pages>
  <Words>10817</Words>
  <Characters>12368</Characters>
  <TotalTime>8</TotalTime>
  <ScaleCrop>false</ScaleCrop>
  <LinksUpToDate>false</LinksUpToDate>
  <CharactersWithSpaces>12448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2023-05-13T04:03:00Z</dcterms:created>
  <dc:creator>xuming02</dc:creator>
  <cp:lastModifiedBy>数字村</cp:lastModifiedBy>
  <dcterms:modified xsi:type="dcterms:W3CDTF">2023-05-13T04:13:29Z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2B986B44C0FC4CE3914DD719BC3C12CA_12</vt:lpwstr>
  </property>
</Properties>
</file>